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0D248A3F" w:rsidR="00080956" w:rsidRDefault="00080956">
      <w:pPr>
        <w:spacing w:after="0" w:line="240" w:lineRule="auto"/>
        <w:rPr>
          <w:rFonts w:ascii="Arial" w:hAnsi="Arial" w:cs="Arial"/>
          <w:sz w:val="36"/>
          <w:szCs w:val="36"/>
        </w:rPr>
      </w:pPr>
    </w:p>
    <w:p w14:paraId="4DD85858" w14:textId="77777777" w:rsidR="00E05916" w:rsidRDefault="00E0591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6BE835C5" w:rsidR="00080956" w:rsidRDefault="00080956">
      <w:pPr>
        <w:spacing w:after="0" w:line="240" w:lineRule="auto"/>
        <w:rPr>
          <w:rFonts w:ascii="Arial" w:hAnsi="Arial" w:cs="Arial"/>
          <w:sz w:val="36"/>
          <w:szCs w:val="36"/>
        </w:rPr>
      </w:pP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4663AC3E" w:rsidR="00080956" w:rsidRDefault="00080956">
      <w:pPr>
        <w:spacing w:after="0" w:line="240" w:lineRule="auto"/>
        <w:rPr>
          <w:rFonts w:ascii="Arial" w:hAnsi="Arial" w:cs="Arial"/>
          <w:sz w:val="20"/>
          <w:szCs w:val="20"/>
        </w:rPr>
      </w:pP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009C888B" w:rsidR="00080956" w:rsidRPr="00882EEB" w:rsidRDefault="00882EEB">
      <w:pPr>
        <w:spacing w:after="0" w:line="240" w:lineRule="auto"/>
        <w:jc w:val="right"/>
        <w:rPr>
          <w:rFonts w:ascii="Arial" w:hAnsi="Arial" w:cs="Arial"/>
          <w:b/>
          <w:sz w:val="24"/>
          <w:szCs w:val="24"/>
        </w:rPr>
      </w:pPr>
      <w:r>
        <w:rPr>
          <w:rFonts w:ascii="Arial" w:hAnsi="Arial" w:cs="Arial"/>
          <w:b/>
          <w:sz w:val="24"/>
          <w:szCs w:val="24"/>
        </w:rPr>
        <w:t>Septiembre, 2022</w:t>
      </w:r>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0" w:name="_Toc510979996"/>
      <w:bookmarkStart w:id="1" w:name="_Toc512342933"/>
      <w:bookmarkStart w:id="2" w:name="_Toc512343191"/>
      <w:r>
        <w:rPr>
          <w:rFonts w:ascii="Arial" w:hAnsi="Arial" w:cs="Arial"/>
          <w:bCs w:val="0"/>
          <w:color w:val="auto"/>
          <w:sz w:val="30"/>
          <w:szCs w:val="30"/>
        </w:rPr>
        <w:lastRenderedPageBreak/>
        <w:t>PRESENTACIÓN</w:t>
      </w:r>
      <w:bookmarkEnd w:id="0"/>
      <w:bookmarkEnd w:id="1"/>
      <w:bookmarkEnd w:id="2"/>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77777777" w:rsidR="00080956" w:rsidRDefault="00D51A7C">
      <w:pPr>
        <w:spacing w:after="0" w:line="360" w:lineRule="auto"/>
        <w:jc w:val="both"/>
        <w:rPr>
          <w:rFonts w:ascii="Arial" w:hAnsi="Arial" w:cs="Arial"/>
          <w:sz w:val="24"/>
          <w:szCs w:val="24"/>
        </w:rPr>
      </w:pPr>
      <w:r>
        <w:rPr>
          <w:rFonts w:ascii="Arial" w:hAnsi="Arial" w:cs="Arial"/>
          <w:sz w:val="24"/>
          <w:szCs w:val="24"/>
        </w:rPr>
        <w:t>El presente documento se emite atendiendo a que es imperativo establecer medidas de seguridad al interior de las Dependencias del Ejecutivo Federal, que permitan preservar el orden, funcionamiento y continuidad de operaciones de las propias Instituciones.</w:t>
      </w:r>
    </w:p>
    <w:p w14:paraId="4DBA4E34" w14:textId="77777777" w:rsidR="00080956" w:rsidRDefault="00080956">
      <w:pPr>
        <w:spacing w:after="0" w:line="360" w:lineRule="auto"/>
        <w:jc w:val="both"/>
        <w:rPr>
          <w:rFonts w:ascii="Arial" w:hAnsi="Arial" w:cs="Arial"/>
          <w:sz w:val="24"/>
          <w:szCs w:val="24"/>
        </w:rPr>
      </w:pPr>
    </w:p>
    <w:p w14:paraId="4DBA4E35" w14:textId="77777777" w:rsidR="00080956" w:rsidRDefault="00D51A7C">
      <w:pPr>
        <w:spacing w:after="0" w:line="360" w:lineRule="auto"/>
        <w:jc w:val="both"/>
        <w:rPr>
          <w:rFonts w:ascii="Arial" w:hAnsi="Arial" w:cs="Arial"/>
          <w:sz w:val="24"/>
          <w:szCs w:val="24"/>
        </w:rPr>
      </w:pPr>
      <w:r>
        <w:rPr>
          <w:rFonts w:ascii="Arial" w:hAnsi="Arial" w:cs="Arial"/>
          <w:sz w:val="24"/>
          <w:szCs w:val="24"/>
        </w:rPr>
        <w:t>En este sentido, la Secretaría de Infraestructura, Comunicaciones y Transportes, consciente de la necesidad de implementar procedimientos de seguridad interna,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5534" w:type="dxa"/>
        <w:jc w:val="center"/>
        <w:tblLook w:val="04A0" w:firstRow="1" w:lastRow="0" w:firstColumn="1" w:lastColumn="0" w:noHBand="0" w:noVBand="1"/>
      </w:tblPr>
      <w:tblGrid>
        <w:gridCol w:w="5534"/>
      </w:tblGrid>
      <w:tr w:rsidR="00080956" w14:paraId="4DBA4E3B" w14:textId="77777777" w:rsidTr="00A120CC">
        <w:trPr>
          <w:trHeight w:val="537"/>
          <w:jc w:val="center"/>
        </w:trPr>
        <w:tc>
          <w:tcPr>
            <w:tcW w:w="5534" w:type="dxa"/>
            <w:tcBorders>
              <w:left w:val="nil"/>
              <w:bottom w:val="nil"/>
              <w:right w:val="nil"/>
            </w:tcBorders>
            <w:shd w:val="clear" w:color="auto" w:fill="auto"/>
          </w:tcPr>
          <w:p w14:paraId="4DBA4E3A" w14:textId="2F7B2CE6" w:rsidR="00080956" w:rsidRDefault="00A120CC">
            <w:pPr>
              <w:spacing w:after="0" w:line="360" w:lineRule="auto"/>
              <w:jc w:val="center"/>
              <w:rPr>
                <w:rFonts w:ascii="Arial" w:hAnsi="Arial" w:cs="Arial"/>
                <w:sz w:val="24"/>
                <w:szCs w:val="24"/>
              </w:rPr>
            </w:pPr>
            <w:r>
              <w:rPr>
                <w:rFonts w:ascii="Arial" w:hAnsi="Arial" w:cs="Arial"/>
                <w:sz w:val="24"/>
                <w:szCs w:val="24"/>
              </w:rPr>
              <w:t>Lic. Eréndira Valdivia Carrillo</w:t>
            </w:r>
          </w:p>
        </w:tc>
      </w:tr>
      <w:tr w:rsidR="00080956" w14:paraId="4DBA4E3D" w14:textId="77777777" w:rsidTr="00A120CC">
        <w:trPr>
          <w:trHeight w:val="557"/>
          <w:jc w:val="center"/>
        </w:trPr>
        <w:tc>
          <w:tcPr>
            <w:tcW w:w="5534" w:type="dxa"/>
            <w:tcBorders>
              <w:top w:val="nil"/>
              <w:left w:val="nil"/>
              <w:bottom w:val="nil"/>
              <w:right w:val="nil"/>
            </w:tcBorders>
            <w:shd w:val="clear" w:color="auto" w:fill="auto"/>
          </w:tcPr>
          <w:p w14:paraId="4DBA4E3C" w14:textId="1D2BDC66" w:rsidR="00080956" w:rsidRDefault="00A120CC">
            <w:pPr>
              <w:spacing w:after="0" w:line="360" w:lineRule="auto"/>
              <w:jc w:val="center"/>
              <w:rPr>
                <w:rFonts w:ascii="Arial" w:hAnsi="Arial" w:cs="Arial"/>
                <w:sz w:val="24"/>
                <w:szCs w:val="24"/>
              </w:rPr>
            </w:pPr>
            <w:r>
              <w:rPr>
                <w:rFonts w:ascii="Arial" w:hAnsi="Arial" w:cs="Arial"/>
                <w:sz w:val="24"/>
                <w:szCs w:val="24"/>
              </w:rPr>
              <w:t>Titular de la Unidad de Administración y Finanzas</w:t>
            </w: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6D3DEEB5" w14:textId="77777777" w:rsidR="00697E3E" w:rsidRDefault="00697E3E">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22439A5" w:rsidR="00080956" w:rsidRDefault="00862AA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I</w:t>
          </w:r>
          <w:r w:rsidR="00D51A7C">
            <w:rPr>
              <w:rFonts w:ascii="Arial" w:hAnsi="Arial" w:cs="Arial"/>
              <w:color w:val="262626" w:themeColor="text1" w:themeTint="D9"/>
              <w:sz w:val="30"/>
              <w:szCs w:val="30"/>
              <w:lang w:val="es-ES"/>
            </w:rPr>
            <w:t>N</w:t>
          </w:r>
          <w:r>
            <w:rPr>
              <w:rFonts w:ascii="Arial" w:hAnsi="Arial" w:cs="Arial"/>
              <w:color w:val="262626" w:themeColor="text1" w:themeTint="D9"/>
              <w:sz w:val="30"/>
              <w:szCs w:val="30"/>
              <w:lang w:val="es-ES"/>
            </w:rPr>
            <w:t>D</w:t>
          </w:r>
          <w:r w:rsidR="00D51A7C">
            <w:rPr>
              <w:rFonts w:ascii="Arial" w:hAnsi="Arial" w:cs="Arial"/>
              <w:color w:val="262626" w:themeColor="text1" w:themeTint="D9"/>
              <w:sz w:val="30"/>
              <w:szCs w:val="30"/>
              <w:lang w:val="es-ES"/>
            </w:rPr>
            <w:t>I</w:t>
          </w:r>
          <w:r>
            <w:rPr>
              <w:rFonts w:ascii="Arial" w:hAnsi="Arial" w:cs="Arial"/>
              <w:color w:val="262626" w:themeColor="text1" w:themeTint="D9"/>
              <w:sz w:val="30"/>
              <w:szCs w:val="30"/>
              <w:lang w:val="es-ES"/>
            </w:rPr>
            <w:t>CE</w:t>
          </w:r>
        </w:p>
        <w:p w14:paraId="10291A36" w14:textId="77777777" w:rsidR="004E0A54" w:rsidRDefault="00D51A7C">
          <w:pPr>
            <w:pStyle w:val="TDC1"/>
            <w:tabs>
              <w:tab w:val="right" w:leader="dot" w:pos="9395"/>
            </w:tabs>
          </w:pPr>
          <w:r>
            <w:fldChar w:fldCharType="begin"/>
          </w:r>
          <w:r>
            <w:rPr>
              <w:sz w:val="24"/>
              <w:szCs w:val="24"/>
            </w:rPr>
            <w:instrText>TOC \z \o "1-3" \u \h</w:instrText>
          </w:r>
          <w:r w:rsidR="00000000">
            <w:rPr>
              <w:sz w:val="24"/>
              <w:szCs w:val="24"/>
            </w:rPr>
            <w:fldChar w:fldCharType="separate"/>
          </w:r>
          <w:r>
            <w:rPr>
              <w:sz w:val="24"/>
              <w:szCs w:val="24"/>
            </w:rPr>
            <w:fldChar w:fldCharType="end"/>
          </w:r>
        </w:p>
      </w:sdtContent>
    </w:sdt>
    <w:p w14:paraId="23D03387" w14:textId="3B6CBE27" w:rsidR="00D23C53" w:rsidRDefault="00D23C53">
      <w:pPr>
        <w:pStyle w:val="TDC1"/>
        <w:tabs>
          <w:tab w:val="right" w:leader="dot" w:pos="9395"/>
        </w:tabs>
        <w:rPr>
          <w:rStyle w:val="Enlacedelndice"/>
          <w:b/>
          <w:sz w:val="26"/>
          <w:szCs w:val="26"/>
        </w:rPr>
      </w:pPr>
    </w:p>
    <w:p w14:paraId="4B3FE25C" w14:textId="5B4224C7" w:rsidR="00312EB3" w:rsidRDefault="00D23C53" w:rsidP="00312EB3">
      <w:pPr>
        <w:pStyle w:val="TDC1"/>
        <w:numPr>
          <w:ilvl w:val="0"/>
          <w:numId w:val="8"/>
        </w:numPr>
        <w:tabs>
          <w:tab w:val="right" w:leader="dot" w:pos="9395"/>
        </w:tabs>
        <w:spacing w:after="0"/>
        <w:rPr>
          <w:rStyle w:val="Enlacedelndice"/>
          <w:b/>
          <w:sz w:val="26"/>
          <w:szCs w:val="26"/>
        </w:rPr>
      </w:pPr>
      <w:r w:rsidRPr="00312EB3">
        <w:rPr>
          <w:rStyle w:val="Enlacedelndice"/>
          <w:b/>
          <w:sz w:val="26"/>
          <w:szCs w:val="26"/>
        </w:rPr>
        <w:t>OBJETIV</w:t>
      </w:r>
      <w:r w:rsidR="001B73D9">
        <w:rPr>
          <w:rStyle w:val="Enlacedelndice"/>
          <w:b/>
          <w:sz w:val="26"/>
          <w:szCs w:val="26"/>
        </w:rPr>
        <w:t xml:space="preserve">O                                                                                                                         </w:t>
      </w:r>
      <w:r w:rsidRPr="00312EB3">
        <w:rPr>
          <w:rStyle w:val="Enlacedelndice"/>
          <w:b/>
          <w:sz w:val="26"/>
          <w:szCs w:val="26"/>
        </w:rPr>
        <w:t>1</w:t>
      </w:r>
    </w:p>
    <w:p w14:paraId="1FB1BB28" w14:textId="7441BEAC" w:rsidR="00312EB3" w:rsidRDefault="00312EB3" w:rsidP="00312EB3">
      <w:pPr>
        <w:spacing w:after="0"/>
      </w:pPr>
    </w:p>
    <w:p w14:paraId="193CCB6A" w14:textId="77777777" w:rsidR="00312EB3" w:rsidRPr="00312EB3" w:rsidRDefault="00312EB3" w:rsidP="00312EB3">
      <w:pPr>
        <w:spacing w:after="0"/>
      </w:pPr>
    </w:p>
    <w:p w14:paraId="40A67D8A" w14:textId="7FE9052A" w:rsidR="00312EB3" w:rsidRDefault="00312EB3" w:rsidP="00312EB3">
      <w:pPr>
        <w:pStyle w:val="Prrafodelista"/>
        <w:numPr>
          <w:ilvl w:val="0"/>
          <w:numId w:val="8"/>
        </w:numPr>
        <w:spacing w:after="0"/>
        <w:rPr>
          <w:b/>
          <w:sz w:val="26"/>
          <w:szCs w:val="26"/>
        </w:rPr>
      </w:pPr>
      <w:r w:rsidRPr="00312EB3">
        <w:rPr>
          <w:b/>
          <w:sz w:val="26"/>
          <w:szCs w:val="26"/>
        </w:rPr>
        <w:t>FUNDAMENTO LEGAL</w:t>
      </w:r>
      <w:r>
        <w:rPr>
          <w:b/>
          <w:sz w:val="26"/>
          <w:szCs w:val="26"/>
        </w:rPr>
        <w:t xml:space="preserve">                                                                                                   2</w:t>
      </w:r>
    </w:p>
    <w:p w14:paraId="7E649DFF" w14:textId="6DD23B5F" w:rsidR="00312EB3" w:rsidRDefault="00312EB3" w:rsidP="00312EB3">
      <w:pPr>
        <w:pStyle w:val="Prrafodelista"/>
        <w:spacing w:after="0"/>
        <w:rPr>
          <w:b/>
          <w:sz w:val="26"/>
          <w:szCs w:val="26"/>
        </w:rPr>
      </w:pPr>
    </w:p>
    <w:p w14:paraId="353C8D85" w14:textId="77777777" w:rsidR="00312EB3" w:rsidRPr="00312EB3" w:rsidRDefault="00312EB3" w:rsidP="00312EB3">
      <w:pPr>
        <w:pStyle w:val="Prrafodelista"/>
        <w:spacing w:after="0"/>
        <w:rPr>
          <w:b/>
          <w:sz w:val="26"/>
          <w:szCs w:val="26"/>
        </w:rPr>
      </w:pPr>
    </w:p>
    <w:p w14:paraId="29781259" w14:textId="45985E66" w:rsidR="00312EB3" w:rsidRDefault="00312EB3" w:rsidP="00312EB3">
      <w:pPr>
        <w:pStyle w:val="Prrafodelista"/>
        <w:numPr>
          <w:ilvl w:val="0"/>
          <w:numId w:val="8"/>
        </w:numPr>
        <w:spacing w:after="0"/>
        <w:rPr>
          <w:b/>
          <w:sz w:val="26"/>
          <w:szCs w:val="26"/>
        </w:rPr>
      </w:pPr>
      <w:r>
        <w:rPr>
          <w:b/>
          <w:sz w:val="26"/>
          <w:szCs w:val="26"/>
        </w:rPr>
        <w:t>ÁMBITO DE APLICACIÓN                                                                                              3</w:t>
      </w:r>
    </w:p>
    <w:p w14:paraId="016A4082" w14:textId="2647A0C3" w:rsidR="00312EB3" w:rsidRDefault="00312EB3" w:rsidP="00312EB3">
      <w:pPr>
        <w:pStyle w:val="Prrafodelista"/>
        <w:spacing w:after="0"/>
        <w:ind w:left="1080"/>
        <w:rPr>
          <w:b/>
          <w:sz w:val="26"/>
          <w:szCs w:val="26"/>
        </w:rPr>
      </w:pPr>
    </w:p>
    <w:p w14:paraId="24EF1456" w14:textId="77777777" w:rsidR="00312EB3" w:rsidRDefault="00312EB3" w:rsidP="00312EB3">
      <w:pPr>
        <w:pStyle w:val="Prrafodelista"/>
        <w:spacing w:after="0"/>
        <w:ind w:left="1080"/>
        <w:rPr>
          <w:b/>
          <w:sz w:val="26"/>
          <w:szCs w:val="26"/>
        </w:rPr>
      </w:pPr>
    </w:p>
    <w:p w14:paraId="5C5CF3ED" w14:textId="32650DEC" w:rsidR="00312EB3" w:rsidRDefault="00312EB3" w:rsidP="00312EB3">
      <w:pPr>
        <w:pStyle w:val="Prrafodelista"/>
        <w:numPr>
          <w:ilvl w:val="0"/>
          <w:numId w:val="8"/>
        </w:numPr>
        <w:spacing w:after="0"/>
        <w:rPr>
          <w:b/>
          <w:sz w:val="26"/>
          <w:szCs w:val="26"/>
        </w:rPr>
      </w:pPr>
      <w:r>
        <w:rPr>
          <w:b/>
          <w:sz w:val="26"/>
          <w:szCs w:val="26"/>
        </w:rPr>
        <w:t>DEFINICIONES                                                                                                                 4</w:t>
      </w:r>
    </w:p>
    <w:p w14:paraId="69D3F73D" w14:textId="7DB4E3C4" w:rsidR="00312EB3" w:rsidRDefault="00312EB3" w:rsidP="00312EB3">
      <w:pPr>
        <w:pStyle w:val="Prrafodelista"/>
        <w:spacing w:after="0"/>
        <w:ind w:left="1080"/>
        <w:rPr>
          <w:b/>
          <w:sz w:val="26"/>
          <w:szCs w:val="26"/>
        </w:rPr>
      </w:pPr>
    </w:p>
    <w:p w14:paraId="1F92C45A" w14:textId="77777777" w:rsidR="00312EB3" w:rsidRDefault="00312EB3" w:rsidP="00312EB3">
      <w:pPr>
        <w:pStyle w:val="Prrafodelista"/>
        <w:spacing w:after="0"/>
        <w:ind w:left="1080"/>
        <w:rPr>
          <w:b/>
          <w:sz w:val="26"/>
          <w:szCs w:val="26"/>
        </w:rPr>
      </w:pPr>
    </w:p>
    <w:p w14:paraId="3A49260D" w14:textId="125B4BB5" w:rsidR="00312EB3" w:rsidRDefault="00312EB3" w:rsidP="00312EB3">
      <w:pPr>
        <w:pStyle w:val="Prrafodelista"/>
        <w:numPr>
          <w:ilvl w:val="0"/>
          <w:numId w:val="8"/>
        </w:numPr>
        <w:spacing w:after="0"/>
        <w:rPr>
          <w:b/>
          <w:sz w:val="26"/>
          <w:szCs w:val="26"/>
        </w:rPr>
      </w:pPr>
      <w:r>
        <w:rPr>
          <w:b/>
          <w:sz w:val="26"/>
          <w:szCs w:val="26"/>
        </w:rPr>
        <w:t>DISPOSICIONES GENERALES                                                                                        6</w:t>
      </w:r>
    </w:p>
    <w:p w14:paraId="537416E0" w14:textId="45125DD3" w:rsidR="00801836" w:rsidRDefault="00801836" w:rsidP="00801836">
      <w:pPr>
        <w:pStyle w:val="Prrafodelista"/>
        <w:spacing w:after="0"/>
        <w:ind w:left="1080"/>
        <w:rPr>
          <w:b/>
          <w:sz w:val="26"/>
          <w:szCs w:val="26"/>
        </w:rPr>
      </w:pPr>
    </w:p>
    <w:p w14:paraId="6CA64995" w14:textId="77777777" w:rsidR="00801836" w:rsidRDefault="00801836" w:rsidP="00801836">
      <w:pPr>
        <w:pStyle w:val="Prrafodelista"/>
        <w:spacing w:after="0"/>
        <w:ind w:left="1080"/>
        <w:rPr>
          <w:b/>
          <w:sz w:val="26"/>
          <w:szCs w:val="26"/>
        </w:rPr>
      </w:pPr>
    </w:p>
    <w:p w14:paraId="4DBA4E5A" w14:textId="2E9143F9" w:rsidR="00080956" w:rsidRDefault="00801836" w:rsidP="00801836">
      <w:pPr>
        <w:pStyle w:val="Prrafodelista"/>
        <w:numPr>
          <w:ilvl w:val="0"/>
          <w:numId w:val="8"/>
        </w:numPr>
        <w:spacing w:after="0"/>
        <w:rPr>
          <w:b/>
          <w:sz w:val="26"/>
          <w:szCs w:val="26"/>
        </w:rPr>
      </w:pPr>
      <w:r>
        <w:rPr>
          <w:b/>
          <w:sz w:val="26"/>
          <w:szCs w:val="26"/>
        </w:rPr>
        <w:t>LINEAMIENTOS DE SEGURIDAD                                                                                  9</w:t>
      </w:r>
    </w:p>
    <w:p w14:paraId="15E96A09" w14:textId="55A1EBFA" w:rsidR="00801836" w:rsidRDefault="00801836" w:rsidP="00801836">
      <w:pPr>
        <w:pStyle w:val="Prrafodelista"/>
        <w:spacing w:after="0"/>
        <w:ind w:left="1080"/>
        <w:rPr>
          <w:b/>
          <w:sz w:val="26"/>
          <w:szCs w:val="26"/>
        </w:rPr>
      </w:pPr>
    </w:p>
    <w:p w14:paraId="3FE6BE1F" w14:textId="77777777" w:rsidR="00801836" w:rsidRDefault="00801836" w:rsidP="00801836">
      <w:pPr>
        <w:pStyle w:val="Prrafodelista"/>
        <w:spacing w:after="0"/>
        <w:ind w:left="1080"/>
        <w:rPr>
          <w:b/>
          <w:sz w:val="26"/>
          <w:szCs w:val="26"/>
        </w:rPr>
      </w:pPr>
    </w:p>
    <w:p w14:paraId="7204D936" w14:textId="7A49D05D" w:rsidR="00801836" w:rsidRDefault="00801836" w:rsidP="00801836">
      <w:pPr>
        <w:pStyle w:val="Prrafodelista"/>
        <w:numPr>
          <w:ilvl w:val="0"/>
          <w:numId w:val="8"/>
        </w:numPr>
        <w:spacing w:after="0"/>
        <w:rPr>
          <w:b/>
          <w:sz w:val="26"/>
          <w:szCs w:val="26"/>
        </w:rPr>
      </w:pPr>
      <w:r>
        <w:rPr>
          <w:b/>
          <w:sz w:val="26"/>
          <w:szCs w:val="26"/>
        </w:rPr>
        <w:t>TRANSITORIOS                                                                                                             14</w:t>
      </w:r>
    </w:p>
    <w:p w14:paraId="7CCB7665" w14:textId="2489EF36" w:rsidR="006F6AA0" w:rsidRDefault="006F6AA0" w:rsidP="006F6AA0">
      <w:pPr>
        <w:pStyle w:val="Prrafodelista"/>
        <w:spacing w:after="0"/>
        <w:ind w:left="1080"/>
        <w:rPr>
          <w:b/>
          <w:sz w:val="26"/>
          <w:szCs w:val="26"/>
        </w:rPr>
      </w:pPr>
    </w:p>
    <w:p w14:paraId="5AAAC175" w14:textId="77777777" w:rsidR="006F6AA0" w:rsidRDefault="006F6AA0" w:rsidP="006F6AA0">
      <w:pPr>
        <w:pStyle w:val="Prrafodelista"/>
        <w:spacing w:after="0"/>
        <w:ind w:left="1080"/>
        <w:rPr>
          <w:b/>
          <w:sz w:val="26"/>
          <w:szCs w:val="26"/>
        </w:rPr>
      </w:pPr>
    </w:p>
    <w:p w14:paraId="0A0E8CA0" w14:textId="2DCCD0CB" w:rsidR="006F6AA0" w:rsidRDefault="006F6AA0" w:rsidP="00801836">
      <w:pPr>
        <w:pStyle w:val="Prrafodelista"/>
        <w:numPr>
          <w:ilvl w:val="0"/>
          <w:numId w:val="8"/>
        </w:numPr>
        <w:spacing w:after="0"/>
        <w:rPr>
          <w:b/>
          <w:sz w:val="26"/>
          <w:szCs w:val="26"/>
        </w:rPr>
      </w:pPr>
      <w:r>
        <w:rPr>
          <w:b/>
          <w:sz w:val="26"/>
          <w:szCs w:val="26"/>
        </w:rPr>
        <w:t xml:space="preserve">CONTROL DE CAMBIOS                                                                                       </w:t>
      </w:r>
      <w:r w:rsidR="004040BA">
        <w:rPr>
          <w:b/>
          <w:sz w:val="26"/>
          <w:szCs w:val="26"/>
        </w:rPr>
        <w:t xml:space="preserve">       1</w:t>
      </w:r>
      <w:r w:rsidR="00D2257C">
        <w:rPr>
          <w:b/>
          <w:sz w:val="26"/>
          <w:szCs w:val="26"/>
        </w:rPr>
        <w:t>5</w:t>
      </w:r>
    </w:p>
    <w:p w14:paraId="067799B7" w14:textId="690AC9A7" w:rsidR="00801836" w:rsidRDefault="00801836" w:rsidP="00801836">
      <w:pPr>
        <w:pStyle w:val="Prrafodelista"/>
        <w:spacing w:after="0"/>
        <w:ind w:left="1080"/>
        <w:rPr>
          <w:b/>
          <w:sz w:val="26"/>
          <w:szCs w:val="26"/>
        </w:rPr>
      </w:pPr>
    </w:p>
    <w:p w14:paraId="4DBA4E61" w14:textId="4B84A380" w:rsidR="00080956" w:rsidRDefault="00080956">
      <w:pPr>
        <w:spacing w:after="0" w:line="240" w:lineRule="auto"/>
        <w:rPr>
          <w:rFonts w:ascii="Arial" w:hAnsi="Arial" w:cs="Arial"/>
          <w:sz w:val="32"/>
          <w:szCs w:val="32"/>
        </w:rPr>
      </w:pPr>
    </w:p>
    <w:p w14:paraId="3A814436" w14:textId="77777777" w:rsidR="00801836" w:rsidRDefault="00801836">
      <w:pPr>
        <w:spacing w:after="0" w:line="240" w:lineRule="auto"/>
        <w:rPr>
          <w:rFonts w:ascii="Arial" w:hAnsi="Arial" w:cs="Arial"/>
          <w:sz w:val="32"/>
          <w:szCs w:val="32"/>
        </w:rPr>
      </w:pPr>
    </w:p>
    <w:p w14:paraId="268E28E0" w14:textId="520C95FF" w:rsidR="00801836" w:rsidRDefault="00801836">
      <w:pPr>
        <w:spacing w:after="0" w:line="240" w:lineRule="auto"/>
        <w:rPr>
          <w:rFonts w:ascii="Arial" w:hAnsi="Arial" w:cs="Arial"/>
          <w:sz w:val="32"/>
          <w:szCs w:val="32"/>
        </w:rPr>
      </w:pPr>
    </w:p>
    <w:p w14:paraId="47E33D77" w14:textId="77777777" w:rsidR="00801836" w:rsidRDefault="00801836">
      <w:pPr>
        <w:spacing w:after="0" w:line="240" w:lineRule="auto"/>
        <w:rPr>
          <w:rFonts w:ascii="Arial" w:hAnsi="Arial" w:cs="Arial"/>
          <w:sz w:val="32"/>
          <w:szCs w:val="32"/>
        </w:rPr>
      </w:pPr>
    </w:p>
    <w:p w14:paraId="4DBA4E62" w14:textId="77777777" w:rsidR="00080956" w:rsidRDefault="00080956">
      <w:pPr>
        <w:spacing w:after="0" w:line="240" w:lineRule="auto"/>
        <w:rPr>
          <w:rFonts w:ascii="Arial" w:hAnsi="Arial" w:cs="Arial"/>
          <w:sz w:val="32"/>
          <w:szCs w:val="32"/>
        </w:rPr>
      </w:pPr>
    </w:p>
    <w:p w14:paraId="4DBA4E6B" w14:textId="77777777" w:rsidR="00080956" w:rsidRDefault="00080956">
      <w:pPr>
        <w:spacing w:after="0" w:line="240" w:lineRule="auto"/>
        <w:rPr>
          <w:rFonts w:ascii="Arial" w:hAnsi="Arial" w:cs="Arial"/>
          <w:sz w:val="32"/>
          <w:szCs w:val="32"/>
        </w:rPr>
      </w:pPr>
    </w:p>
    <w:p w14:paraId="4DBA4E6C" w14:textId="77777777" w:rsidR="00080956" w:rsidRDefault="00080956">
      <w:pPr>
        <w:spacing w:after="0" w:line="240" w:lineRule="auto"/>
        <w:rPr>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RDefault="00080956">
      <w:pPr>
        <w:spacing w:after="0" w:line="240" w:lineRule="auto"/>
        <w:rPr>
          <w:rFonts w:ascii="Arial" w:hAnsi="Arial" w:cs="Arial"/>
          <w:sz w:val="32"/>
          <w:szCs w:val="32"/>
        </w:rPr>
      </w:pPr>
    </w:p>
    <w:p w14:paraId="4DBA4E6F" w14:textId="77777777" w:rsidR="00080956" w:rsidRDefault="00080956">
      <w:pPr>
        <w:spacing w:after="0" w:line="240" w:lineRule="auto"/>
        <w:rPr>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3" w:name="_Toc512343192"/>
      <w:r>
        <w:rPr>
          <w:rFonts w:ascii="Arial" w:hAnsi="Arial" w:cs="Arial"/>
          <w:b/>
          <w:sz w:val="30"/>
          <w:szCs w:val="30"/>
        </w:rPr>
        <w:t>I. OBJETIVO</w:t>
      </w:r>
      <w:bookmarkEnd w:id="3"/>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7B1A6A33" w:rsidR="00080956" w:rsidRDefault="00143172">
      <w:pPr>
        <w:spacing w:after="0" w:line="360" w:lineRule="auto"/>
        <w:jc w:val="both"/>
        <w:rPr>
          <w:rFonts w:ascii="Arial" w:hAnsi="Arial" w:cs="Arial"/>
          <w:sz w:val="24"/>
          <w:szCs w:val="24"/>
        </w:rPr>
      </w:pPr>
      <w:r>
        <w:rPr>
          <w:rFonts w:ascii="Arial" w:hAnsi="Arial" w:cs="Arial"/>
          <w:sz w:val="24"/>
          <w:szCs w:val="24"/>
        </w:rPr>
        <w:t>Presentar</w:t>
      </w:r>
      <w:r w:rsidR="00800385">
        <w:rPr>
          <w:rFonts w:ascii="Arial" w:hAnsi="Arial" w:cs="Arial"/>
          <w:sz w:val="24"/>
          <w:szCs w:val="24"/>
        </w:rPr>
        <w:t xml:space="preserve"> los lineamientos de </w:t>
      </w:r>
      <w:r w:rsidR="00D51A7C">
        <w:rPr>
          <w:rFonts w:ascii="Arial" w:hAnsi="Arial" w:cs="Arial"/>
          <w:sz w:val="24"/>
          <w:szCs w:val="24"/>
        </w:rPr>
        <w:t>seguridad</w:t>
      </w:r>
      <w:r w:rsidR="00800385">
        <w:rPr>
          <w:rFonts w:ascii="Arial" w:hAnsi="Arial" w:cs="Arial"/>
          <w:sz w:val="24"/>
          <w:szCs w:val="24"/>
        </w:rPr>
        <w:t xml:space="preserve">, los controles de accesos y de estacionamiento, que deben de </w:t>
      </w:r>
      <w:r w:rsidR="00CD08AE">
        <w:rPr>
          <w:rFonts w:ascii="Arial" w:hAnsi="Arial" w:cs="Arial"/>
          <w:sz w:val="24"/>
          <w:szCs w:val="24"/>
        </w:rPr>
        <w:t xml:space="preserve">atender </w:t>
      </w:r>
      <w:r w:rsidR="00800385">
        <w:rPr>
          <w:rFonts w:ascii="Arial" w:hAnsi="Arial" w:cs="Arial"/>
          <w:sz w:val="24"/>
          <w:szCs w:val="24"/>
        </w:rPr>
        <w:t xml:space="preserve">los </w:t>
      </w:r>
      <w:r w:rsidR="00D51A7C">
        <w:rPr>
          <w:rFonts w:ascii="Arial" w:hAnsi="Arial" w:cs="Arial"/>
          <w:sz w:val="24"/>
          <w:szCs w:val="24"/>
        </w:rPr>
        <w:t xml:space="preserve">servidores públicos, visitantes, </w:t>
      </w:r>
      <w:r w:rsidR="00CD08AE">
        <w:rPr>
          <w:rFonts w:ascii="Arial" w:hAnsi="Arial" w:cs="Arial"/>
          <w:sz w:val="24"/>
          <w:szCs w:val="24"/>
        </w:rPr>
        <w:t xml:space="preserve">en las </w:t>
      </w:r>
      <w:r w:rsidR="00D51A7C">
        <w:rPr>
          <w:rFonts w:ascii="Arial" w:hAnsi="Arial" w:cs="Arial"/>
          <w:sz w:val="24"/>
          <w:szCs w:val="24"/>
        </w:rPr>
        <w:t>instalaciones y bienes patrimoniales a cargo de la Secretaría de Infraestructura, Comunicaciones y Transportes;</w:t>
      </w:r>
      <w:r>
        <w:rPr>
          <w:rFonts w:ascii="Arial" w:hAnsi="Arial" w:cs="Arial"/>
          <w:sz w:val="24"/>
          <w:szCs w:val="24"/>
        </w:rPr>
        <w:t xml:space="preserve"> y </w:t>
      </w:r>
      <w:r w:rsidR="00D51A7C">
        <w:rPr>
          <w:rFonts w:ascii="Arial" w:hAnsi="Arial" w:cs="Arial"/>
          <w:sz w:val="24"/>
          <w:szCs w:val="24"/>
        </w:rPr>
        <w:t>a través de medidas de prevención, sistemas de protección y personal de seguridad, que permitan disuadir, detectar y reaccionar ante cualquier acto que atente o pretenda poner en riesgo el orden y funcionamiento de la Secretaría.</w:t>
      </w:r>
    </w:p>
    <w:p w14:paraId="4DBA4E74" w14:textId="77777777" w:rsidR="00080956" w:rsidRDefault="00080956">
      <w:pPr>
        <w:spacing w:after="0" w:line="240" w:lineRule="auto"/>
        <w:rPr>
          <w:rFonts w:ascii="Arial" w:hAnsi="Arial" w:cs="Arial"/>
          <w:sz w:val="24"/>
          <w:szCs w:val="24"/>
        </w:rPr>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42375B74" w:rsidR="00080956" w:rsidRDefault="00885047" w:rsidP="00885047">
      <w:pPr>
        <w:tabs>
          <w:tab w:val="left" w:pos="5416"/>
        </w:tabs>
        <w:spacing w:after="0" w:line="240" w:lineRule="auto"/>
        <w:rPr>
          <w:rFonts w:ascii="Arial" w:hAnsi="Arial" w:cs="Arial"/>
          <w:sz w:val="24"/>
          <w:szCs w:val="24"/>
        </w:rPr>
      </w:pPr>
      <w:r>
        <w:rPr>
          <w:rFonts w:ascii="Arial" w:hAnsi="Arial" w:cs="Arial"/>
          <w:sz w:val="24"/>
          <w:szCs w:val="24"/>
        </w:rPr>
        <w:tab/>
      </w:r>
    </w:p>
    <w:p w14:paraId="4DBA4E98" w14:textId="77777777" w:rsidR="00080956" w:rsidRDefault="00080956">
      <w:pPr>
        <w:spacing w:after="0" w:line="240" w:lineRule="auto"/>
        <w:rPr>
          <w:rFonts w:ascii="Arial" w:hAnsi="Arial" w:cs="Arial"/>
          <w:sz w:val="24"/>
          <w:szCs w:val="24"/>
        </w:rPr>
      </w:pPr>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4" w:name="_Toc512343193"/>
      <w:r>
        <w:rPr>
          <w:rFonts w:ascii="Arial" w:hAnsi="Arial" w:cs="Arial"/>
          <w:b/>
          <w:sz w:val="30"/>
          <w:szCs w:val="30"/>
        </w:rPr>
        <w:t>II. FUNDAMENTO LEGAL</w:t>
      </w:r>
      <w:bookmarkEnd w:id="4"/>
    </w:p>
    <w:p w14:paraId="4DBA4E9B" w14:textId="77777777" w:rsidR="00080956" w:rsidRDefault="00080956">
      <w:pPr>
        <w:spacing w:after="0" w:line="240" w:lineRule="auto"/>
        <w:rPr>
          <w:rFonts w:ascii="Wingdings" w:hAnsi="Wingdings" w:cs="Wingdings"/>
          <w:sz w:val="24"/>
          <w:szCs w:val="24"/>
        </w:rPr>
      </w:pPr>
    </w:p>
    <w:p w14:paraId="381080C7" w14:textId="2BF43A3C" w:rsidR="00933AD5" w:rsidRDefault="00D51A7C"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r w:rsidRPr="008256F2">
        <w:rPr>
          <w:rFonts w:ascii="Arial" w:hAnsi="Arial" w:cs="Arial"/>
          <w:sz w:val="24"/>
          <w:szCs w:val="24"/>
        </w:rPr>
        <w:t>.</w:t>
      </w:r>
    </w:p>
    <w:p w14:paraId="32B683FF" w14:textId="77777777" w:rsidR="008256F2" w:rsidRDefault="008256F2" w:rsidP="008256F2">
      <w:pPr>
        <w:pStyle w:val="Prrafodelista"/>
        <w:numPr>
          <w:ilvl w:val="0"/>
          <w:numId w:val="5"/>
        </w:numPr>
        <w:spacing w:after="0" w:line="240" w:lineRule="auto"/>
        <w:rPr>
          <w:rFonts w:ascii="Arial" w:hAnsi="Arial" w:cs="Arial"/>
          <w:b/>
          <w:sz w:val="24"/>
          <w:szCs w:val="24"/>
        </w:rPr>
      </w:pPr>
      <w:r w:rsidRPr="00933AD5">
        <w:rPr>
          <w:rFonts w:ascii="Arial" w:hAnsi="Arial" w:cs="Arial"/>
          <w:b/>
          <w:sz w:val="24"/>
          <w:szCs w:val="24"/>
        </w:rPr>
        <w:t>D.O.F. 31/01/2005 y sus reformas.</w:t>
      </w:r>
    </w:p>
    <w:p w14:paraId="536AD960" w14:textId="70E17EC3" w:rsidR="008256F2" w:rsidRDefault="008256F2" w:rsidP="008256F2">
      <w:pPr>
        <w:pStyle w:val="Prrafodelista"/>
        <w:spacing w:after="0" w:line="240" w:lineRule="auto"/>
        <w:ind w:left="426"/>
        <w:rPr>
          <w:rFonts w:ascii="Arial" w:hAnsi="Arial" w:cs="Arial"/>
          <w:sz w:val="24"/>
          <w:szCs w:val="24"/>
        </w:rPr>
      </w:pPr>
    </w:p>
    <w:p w14:paraId="2F0CCF17" w14:textId="0355CE9A" w:rsidR="008256F2" w:rsidRPr="008256F2" w:rsidRDefault="008256F2"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 xml:space="preserve">Ley </w:t>
      </w:r>
      <w:r w:rsidRPr="00933AD5">
        <w:rPr>
          <w:rFonts w:ascii="Arial" w:hAnsi="Arial" w:cs="Arial"/>
          <w:sz w:val="24"/>
          <w:szCs w:val="24"/>
        </w:rPr>
        <w:t>General de Responsabilidades Administrati</w:t>
      </w:r>
      <w:r>
        <w:rPr>
          <w:rFonts w:ascii="Arial" w:hAnsi="Arial" w:cs="Arial"/>
          <w:sz w:val="24"/>
          <w:szCs w:val="24"/>
        </w:rPr>
        <w:t>vas.</w:t>
      </w:r>
    </w:p>
    <w:p w14:paraId="4DBA4EA0" w14:textId="4D12961C" w:rsidR="00080956" w:rsidRPr="008256F2" w:rsidRDefault="00D51A7C" w:rsidP="006C1438">
      <w:pPr>
        <w:pStyle w:val="Prrafodelista"/>
        <w:spacing w:after="0" w:line="240" w:lineRule="auto"/>
        <w:ind w:left="426"/>
        <w:jc w:val="both"/>
        <w:rPr>
          <w:rFonts w:ascii="Arial" w:hAnsi="Arial" w:cs="Arial"/>
          <w:b/>
          <w:sz w:val="24"/>
          <w:szCs w:val="24"/>
        </w:rPr>
      </w:pPr>
      <w:r w:rsidRPr="008256F2">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Acuerdo por el que se establecen las Disposiciones en Materia de Recursos Materiales y Servicios Generales.</w:t>
      </w:r>
    </w:p>
    <w:p w14:paraId="4DBA4EAF" w14:textId="77777777" w:rsidR="00080956" w:rsidRPr="00D50DF8" w:rsidRDefault="00D51A7C">
      <w:pPr>
        <w:pStyle w:val="Prrafodelista"/>
        <w:spacing w:after="0" w:line="240" w:lineRule="auto"/>
        <w:ind w:left="426"/>
        <w:rPr>
          <w:rFonts w:ascii="Arial" w:hAnsi="Arial" w:cs="Arial"/>
          <w:b/>
          <w:sz w:val="24"/>
          <w:szCs w:val="24"/>
        </w:rPr>
      </w:pPr>
      <w:r w:rsidRPr="00D50DF8">
        <w:rPr>
          <w:rFonts w:ascii="Arial" w:hAnsi="Arial" w:cs="Arial"/>
          <w:b/>
          <w:sz w:val="24"/>
          <w:szCs w:val="24"/>
        </w:rPr>
        <w:t>D.O.F. 16/07/2010 y sus reformas.</w:t>
      </w:r>
    </w:p>
    <w:p w14:paraId="4DBA4EB0" w14:textId="77777777" w:rsidR="00080956" w:rsidRPr="00D50DF8" w:rsidRDefault="00080956">
      <w:pPr>
        <w:spacing w:after="0" w:line="240" w:lineRule="auto"/>
        <w:ind w:left="426"/>
        <w:rPr>
          <w:rFonts w:ascii="Arial" w:hAnsi="Arial" w:cs="Arial"/>
          <w:sz w:val="24"/>
          <w:szCs w:val="24"/>
        </w:rPr>
      </w:pPr>
    </w:p>
    <w:p w14:paraId="2329F9F1" w14:textId="34E3087A" w:rsidR="00D50DF8" w:rsidRPr="00D50DF8" w:rsidRDefault="00D50DF8" w:rsidP="008E30B5">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shd w:val="clear" w:color="auto" w:fill="FFFFFF"/>
        </w:rPr>
        <w:t>B</w:t>
      </w:r>
      <w:r w:rsidR="00364C43">
        <w:rPr>
          <w:rFonts w:ascii="Arial" w:hAnsi="Arial" w:cs="Arial"/>
          <w:sz w:val="24"/>
          <w:szCs w:val="24"/>
          <w:shd w:val="clear" w:color="auto" w:fill="FFFFFF"/>
        </w:rPr>
        <w:t>ases</w:t>
      </w:r>
      <w:r w:rsidRPr="00D50DF8">
        <w:rPr>
          <w:rFonts w:ascii="Arial" w:hAnsi="Arial" w:cs="Arial"/>
          <w:sz w:val="24"/>
          <w:szCs w:val="24"/>
          <w:shd w:val="clear" w:color="auto" w:fill="FFFFFF"/>
        </w:rPr>
        <w:t xml:space="preserve"> de Colaboración que, en el marco de la Ley de Seguridad Nacional, celebran el Titular de la Secretaría de Gobernación, en su carácter de Secretario Ejecutivo del Consejo de Seguridad Nacional y el Titular de la Secretaría de Comunicaciones y Transportes.</w:t>
      </w:r>
    </w:p>
    <w:p w14:paraId="783E461A" w14:textId="77777777" w:rsidR="00D50DF8" w:rsidRDefault="00D50DF8" w:rsidP="00D50DF8">
      <w:pPr>
        <w:pStyle w:val="Prrafodelista"/>
        <w:spacing w:after="0" w:line="240" w:lineRule="auto"/>
        <w:ind w:left="426"/>
        <w:rPr>
          <w:rFonts w:ascii="Arial" w:hAnsi="Arial" w:cs="Arial"/>
          <w:b/>
          <w:sz w:val="24"/>
          <w:szCs w:val="24"/>
        </w:rPr>
      </w:pPr>
      <w:r w:rsidRPr="00D50DF8">
        <w:rPr>
          <w:rFonts w:ascii="Arial" w:hAnsi="Arial" w:cs="Arial"/>
          <w:b/>
          <w:sz w:val="24"/>
          <w:szCs w:val="24"/>
        </w:rPr>
        <w:t>D.O.F. 17/09/2007 y sus reformas.</w:t>
      </w:r>
    </w:p>
    <w:p w14:paraId="4BBD0DF2" w14:textId="77777777" w:rsidR="00D50DF8" w:rsidRPr="00D50DF8" w:rsidRDefault="00D50DF8" w:rsidP="00D50DF8">
      <w:pPr>
        <w:pStyle w:val="Prrafodelista"/>
        <w:spacing w:after="0" w:line="240" w:lineRule="auto"/>
        <w:ind w:left="426"/>
        <w:jc w:val="both"/>
        <w:rPr>
          <w:rFonts w:ascii="Arial" w:hAnsi="Arial" w:cs="Arial"/>
          <w:sz w:val="24"/>
          <w:szCs w:val="24"/>
        </w:rPr>
      </w:pPr>
    </w:p>
    <w:p w14:paraId="53368AB7" w14:textId="77F9B6DE" w:rsidR="00D50DF8" w:rsidRPr="00D50DF8" w:rsidRDefault="00364C43" w:rsidP="008E30B5">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Convenio Modificatorio a las Bases de Colaboración que, en el </w:t>
      </w:r>
      <w:r w:rsidRPr="00D50DF8">
        <w:rPr>
          <w:rFonts w:ascii="Arial" w:hAnsi="Arial" w:cs="Arial"/>
          <w:sz w:val="24"/>
          <w:szCs w:val="24"/>
          <w:shd w:val="clear" w:color="auto" w:fill="FFFFFF"/>
        </w:rPr>
        <w:t>marco de la Ley de Seguridad Nacional, celebran el Titular de la Secretaría de Gobernación, en su carácter de Secretario Ejecutivo del Consejo de Seguridad Nacional y el Titular de la Secretaría de Comunicaciones y Transportes.</w:t>
      </w:r>
    </w:p>
    <w:p w14:paraId="4DBA4EB2" w14:textId="59CA1F51" w:rsidR="00080956" w:rsidRDefault="00D51A7C">
      <w:pPr>
        <w:pStyle w:val="Prrafodelista"/>
        <w:spacing w:after="0" w:line="240" w:lineRule="auto"/>
        <w:ind w:left="426"/>
        <w:rPr>
          <w:rFonts w:ascii="Arial" w:hAnsi="Arial" w:cs="Arial"/>
          <w:b/>
          <w:sz w:val="24"/>
          <w:szCs w:val="24"/>
        </w:rPr>
      </w:pPr>
      <w:bookmarkStart w:id="5" w:name="_Hlk115264488"/>
      <w:r w:rsidRPr="00D50DF8">
        <w:rPr>
          <w:rFonts w:ascii="Arial" w:hAnsi="Arial" w:cs="Arial"/>
          <w:b/>
          <w:sz w:val="24"/>
          <w:szCs w:val="24"/>
        </w:rPr>
        <w:t xml:space="preserve">D.O.F. </w:t>
      </w:r>
      <w:r w:rsidR="00364C43">
        <w:rPr>
          <w:rFonts w:ascii="Arial" w:hAnsi="Arial" w:cs="Arial"/>
          <w:b/>
          <w:sz w:val="24"/>
          <w:szCs w:val="24"/>
        </w:rPr>
        <w:t>16</w:t>
      </w:r>
      <w:r w:rsidRPr="00D50DF8">
        <w:rPr>
          <w:rFonts w:ascii="Arial" w:hAnsi="Arial" w:cs="Arial"/>
          <w:b/>
          <w:sz w:val="24"/>
          <w:szCs w:val="24"/>
        </w:rPr>
        <w:t>/0</w:t>
      </w:r>
      <w:r w:rsidR="00364C43">
        <w:rPr>
          <w:rFonts w:ascii="Arial" w:hAnsi="Arial" w:cs="Arial"/>
          <w:b/>
          <w:sz w:val="24"/>
          <w:szCs w:val="24"/>
        </w:rPr>
        <w:t>5</w:t>
      </w:r>
      <w:r w:rsidRPr="00D50DF8">
        <w:rPr>
          <w:rFonts w:ascii="Arial" w:hAnsi="Arial" w:cs="Arial"/>
          <w:b/>
          <w:sz w:val="24"/>
          <w:szCs w:val="24"/>
        </w:rPr>
        <w:t>/200</w:t>
      </w:r>
      <w:r w:rsidR="00364C43">
        <w:rPr>
          <w:rFonts w:ascii="Arial" w:hAnsi="Arial" w:cs="Arial"/>
          <w:b/>
          <w:sz w:val="24"/>
          <w:szCs w:val="24"/>
        </w:rPr>
        <w:t>8</w:t>
      </w:r>
      <w:r w:rsidR="00697E3E" w:rsidRPr="00D50DF8">
        <w:rPr>
          <w:rFonts w:ascii="Arial" w:hAnsi="Arial" w:cs="Arial"/>
          <w:b/>
          <w:sz w:val="24"/>
          <w:szCs w:val="24"/>
        </w:rPr>
        <w:t>.</w:t>
      </w:r>
    </w:p>
    <w:bookmarkEnd w:id="5"/>
    <w:p w14:paraId="4DBA4EB3" w14:textId="77777777" w:rsidR="00080956" w:rsidRPr="00D50DF8" w:rsidRDefault="00080956">
      <w:pPr>
        <w:spacing w:after="0" w:line="240" w:lineRule="auto"/>
        <w:ind w:left="426" w:hanging="426"/>
        <w:jc w:val="both"/>
        <w:rPr>
          <w:rFonts w:ascii="Arial" w:hAnsi="Arial" w:cs="Arial"/>
          <w:sz w:val="24"/>
          <w:szCs w:val="24"/>
        </w:rPr>
      </w:pPr>
    </w:p>
    <w:p w14:paraId="4DBA4EB4" w14:textId="77777777"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Norma Oficial Mexicana NOM-003-SEGOB-2011, Señales y avisos para protección civil.- Colores, formas y símbolos a utilizar.</w:t>
      </w:r>
    </w:p>
    <w:p w14:paraId="4DBA4EB5" w14:textId="77777777" w:rsidR="00080956" w:rsidRDefault="00D51A7C">
      <w:pPr>
        <w:pStyle w:val="Prrafodelista"/>
        <w:spacing w:after="0" w:line="240" w:lineRule="auto"/>
        <w:ind w:left="426"/>
        <w:jc w:val="both"/>
        <w:rPr>
          <w:rFonts w:ascii="Arial" w:hAnsi="Arial" w:cs="Arial"/>
          <w:b/>
          <w:sz w:val="24"/>
          <w:szCs w:val="24"/>
        </w:rPr>
      </w:pPr>
      <w:r w:rsidRPr="00D50DF8">
        <w:rPr>
          <w:rFonts w:ascii="Arial" w:hAnsi="Arial" w:cs="Arial"/>
          <w:b/>
          <w:sz w:val="24"/>
          <w:szCs w:val="24"/>
        </w:rPr>
        <w:t>D.O.F. 23/12</w:t>
      </w:r>
      <w:r>
        <w:rPr>
          <w:rFonts w:ascii="Arial" w:hAnsi="Arial" w:cs="Arial"/>
          <w:b/>
          <w:sz w:val="24"/>
          <w:szCs w:val="24"/>
        </w:rPr>
        <w:t>/2011.</w:t>
      </w:r>
    </w:p>
    <w:p w14:paraId="4DBA4EB6" w14:textId="77777777" w:rsidR="00080956" w:rsidRDefault="00080956">
      <w:pPr>
        <w:spacing w:after="0" w:line="240" w:lineRule="auto"/>
        <w:ind w:left="426"/>
        <w:jc w:val="both"/>
        <w:rPr>
          <w:rFonts w:ascii="Arial" w:hAnsi="Arial" w:cs="Arial"/>
          <w:sz w:val="24"/>
          <w:szCs w:val="24"/>
        </w:rPr>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576EEF90"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SCT-712-3.02-A1-2019 (última actualización publicada en la RED Interna).</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77777777" w:rsidR="00080956" w:rsidRDefault="00080956">
      <w:pPr>
        <w:spacing w:after="0" w:line="240" w:lineRule="auto"/>
        <w:rPr>
          <w:rFonts w:ascii="Arial" w:hAnsi="Arial" w:cs="Arial"/>
          <w:b/>
          <w:sz w:val="24"/>
          <w:szCs w:val="24"/>
        </w:rPr>
      </w:pPr>
    </w:p>
    <w:p w14:paraId="4AA3DA1C" w14:textId="36820005" w:rsidR="006F3282" w:rsidRDefault="006F3282">
      <w:pPr>
        <w:spacing w:after="0" w:line="240" w:lineRule="auto"/>
        <w:rPr>
          <w:rFonts w:ascii="Arial" w:hAnsi="Arial" w:cs="Arial"/>
          <w:b/>
          <w:sz w:val="24"/>
          <w:szCs w:val="24"/>
        </w:rPr>
      </w:pPr>
    </w:p>
    <w:p w14:paraId="34477F95" w14:textId="77777777" w:rsidR="00204081" w:rsidRDefault="00204081">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Los presentes lineamientos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25E3FC3E"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Corresponde a la Dirección de Seguridad y Protección Civil, adscrita a la Dirección General de Recursos Materiales, coordinar y supervisar la aplicación de los presentes lineamientos de seguridad, control de accesos y estacionamientos, así como orientar a los servidores públicos de la Secretaría y visitantes que ingresen a sus instalaciones, sobre la observancia de l</w:t>
      </w:r>
      <w:r w:rsidR="00EC4A8A">
        <w:rPr>
          <w:rFonts w:ascii="Arial" w:hAnsi="Arial" w:cs="Arial"/>
          <w:sz w:val="24"/>
          <w:szCs w:val="24"/>
        </w:rPr>
        <w:t>o</w:t>
      </w:r>
      <w:r>
        <w:rPr>
          <w:rFonts w:ascii="Arial" w:hAnsi="Arial" w:cs="Arial"/>
          <w:sz w:val="24"/>
          <w:szCs w:val="24"/>
        </w:rPr>
        <w:t>s mism</w:t>
      </w:r>
      <w:r w:rsidR="00EC4A8A">
        <w:rPr>
          <w:rFonts w:ascii="Arial" w:hAnsi="Arial" w:cs="Arial"/>
          <w:sz w:val="24"/>
          <w:szCs w:val="24"/>
        </w:rPr>
        <w:t>o</w:t>
      </w:r>
      <w:r>
        <w:rPr>
          <w:rFonts w:ascii="Arial" w:hAnsi="Arial" w:cs="Arial"/>
          <w:sz w:val="24"/>
          <w:szCs w:val="24"/>
        </w:rPr>
        <w:t>s.</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44DD0242" w:rsidR="00080956" w:rsidRDefault="00080956">
      <w:pPr>
        <w:spacing w:after="0" w:line="240" w:lineRule="auto"/>
        <w:rPr>
          <w:rFonts w:ascii="Arial" w:hAnsi="Arial" w:cs="Arial"/>
          <w:sz w:val="24"/>
          <w:szCs w:val="24"/>
        </w:rPr>
      </w:pPr>
    </w:p>
    <w:p w14:paraId="6DAC8706" w14:textId="7B75BBB3" w:rsidR="006F3282" w:rsidRDefault="006F3282">
      <w:pPr>
        <w:spacing w:after="0" w:line="240" w:lineRule="auto"/>
        <w:rPr>
          <w:rFonts w:ascii="Arial" w:hAnsi="Arial" w:cs="Arial"/>
          <w:sz w:val="24"/>
          <w:szCs w:val="24"/>
        </w:rPr>
      </w:pPr>
    </w:p>
    <w:p w14:paraId="6EAEC261" w14:textId="56D808EB" w:rsidR="006F3282" w:rsidRDefault="006F3282">
      <w:pPr>
        <w:spacing w:after="0" w:line="240" w:lineRule="auto"/>
        <w:rPr>
          <w:rFonts w:ascii="Arial" w:hAnsi="Arial" w:cs="Arial"/>
          <w:sz w:val="24"/>
          <w:szCs w:val="24"/>
        </w:rPr>
      </w:pPr>
    </w:p>
    <w:p w14:paraId="38DB06B3" w14:textId="77777777" w:rsidR="006F3282" w:rsidRDefault="006F3282">
      <w:pPr>
        <w:spacing w:after="0" w:line="240" w:lineRule="auto"/>
        <w:rPr>
          <w:rFonts w:ascii="Arial" w:hAnsi="Arial" w:cs="Arial"/>
          <w:sz w:val="24"/>
          <w:szCs w:val="24"/>
        </w:rPr>
      </w:pPr>
    </w:p>
    <w:p w14:paraId="4DBA4EEE" w14:textId="77777777" w:rsidR="00080956" w:rsidRDefault="00D51A7C">
      <w:pPr>
        <w:pStyle w:val="Ttulo"/>
        <w:jc w:val="left"/>
        <w:outlineLvl w:val="0"/>
        <w:rPr>
          <w:rFonts w:ascii="Arial" w:hAnsi="Arial" w:cs="Arial"/>
          <w:b/>
          <w:sz w:val="30"/>
          <w:szCs w:val="30"/>
        </w:rPr>
      </w:pPr>
      <w:bookmarkStart w:id="6" w:name="_Toc512343194"/>
      <w:r>
        <w:rPr>
          <w:rFonts w:ascii="Arial" w:hAnsi="Arial" w:cs="Arial"/>
          <w:b/>
          <w:sz w:val="30"/>
          <w:szCs w:val="30"/>
        </w:rPr>
        <w:t xml:space="preserve">IV. </w:t>
      </w:r>
      <w:bookmarkEnd w:id="6"/>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vehicular.- </w:t>
      </w:r>
      <w:r>
        <w:rPr>
          <w:rFonts w:ascii="Arial" w:hAnsi="Arial" w:cs="Arial"/>
          <w:sz w:val="24"/>
          <w:szCs w:val="24"/>
        </w:rPr>
        <w:t>Es el tarjetón personal e intransferible, que contiene el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institucional.- </w:t>
      </w:r>
      <w:r>
        <w:rPr>
          <w:rFonts w:ascii="Arial" w:hAnsi="Arial" w:cs="Arial"/>
          <w:sz w:val="24"/>
          <w:szCs w:val="24"/>
        </w:rPr>
        <w:t>Es el documento administrativo  de identificación laboral que proporciona la Dirección General de Recursos Humanos de la Secretaría, el cual contiene nombre y fotografía del servidor público, su área de adscripción y su código de puesto. La credencial cuenta con caracteres magnéticos que (en caso de existir y estar habilitados) permiten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UAJ.-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DGRH.-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DGRM.</w:t>
      </w:r>
      <w:r>
        <w:rPr>
          <w:rFonts w:ascii="Arial" w:hAnsi="Arial" w:cs="Arial"/>
          <w:b/>
          <w:sz w:val="24"/>
          <w:szCs w:val="24"/>
        </w:rPr>
        <w:t>-</w:t>
      </w:r>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2037A871" w14:textId="346E6942" w:rsidR="005E3D25" w:rsidRDefault="005E3D25" w:rsidP="005E3D25">
      <w:pPr>
        <w:spacing w:after="0" w:line="240" w:lineRule="auto"/>
        <w:jc w:val="both"/>
        <w:rPr>
          <w:rFonts w:ascii="Arial" w:hAnsi="Arial" w:cs="Arial"/>
          <w:sz w:val="24"/>
          <w:szCs w:val="24"/>
        </w:rPr>
      </w:pPr>
      <w:r>
        <w:rPr>
          <w:rFonts w:ascii="Arial" w:hAnsi="Arial" w:cs="Arial"/>
          <w:b/>
          <w:bCs/>
          <w:sz w:val="24"/>
          <w:szCs w:val="24"/>
        </w:rPr>
        <w:t>DSPC.</w:t>
      </w:r>
      <w:r>
        <w:rPr>
          <w:rFonts w:ascii="Arial" w:hAnsi="Arial" w:cs="Arial"/>
          <w:b/>
          <w:sz w:val="24"/>
          <w:szCs w:val="24"/>
        </w:rPr>
        <w:t>-</w:t>
      </w:r>
      <w:r>
        <w:rPr>
          <w:rFonts w:ascii="Arial" w:hAnsi="Arial" w:cs="Arial"/>
          <w:sz w:val="24"/>
          <w:szCs w:val="24"/>
        </w:rPr>
        <w:t xml:space="preserve"> Dirección de Seguridad y Protección Civil.</w:t>
      </w:r>
    </w:p>
    <w:p w14:paraId="0AC8CDEA" w14:textId="2364891D" w:rsidR="00CC0DC1" w:rsidRDefault="00CC0DC1" w:rsidP="005E3D25">
      <w:pPr>
        <w:spacing w:after="0" w:line="240" w:lineRule="auto"/>
        <w:jc w:val="both"/>
        <w:rPr>
          <w:rFonts w:ascii="Arial" w:hAnsi="Arial" w:cs="Arial"/>
          <w:sz w:val="24"/>
          <w:szCs w:val="24"/>
        </w:rPr>
      </w:pPr>
    </w:p>
    <w:p w14:paraId="09105417" w14:textId="04E9936F" w:rsidR="00CC0DC1" w:rsidRDefault="00CC0DC1" w:rsidP="00CC0DC1">
      <w:pPr>
        <w:spacing w:after="0" w:line="240" w:lineRule="auto"/>
        <w:jc w:val="both"/>
        <w:rPr>
          <w:rFonts w:ascii="Arial" w:hAnsi="Arial" w:cs="Arial"/>
          <w:sz w:val="24"/>
          <w:szCs w:val="24"/>
        </w:rPr>
      </w:pPr>
      <w:r>
        <w:rPr>
          <w:rFonts w:ascii="Arial" w:hAnsi="Arial" w:cs="Arial"/>
          <w:b/>
          <w:bCs/>
          <w:sz w:val="24"/>
          <w:szCs w:val="24"/>
        </w:rPr>
        <w:t>DMCB</w:t>
      </w:r>
      <w:r>
        <w:rPr>
          <w:rFonts w:ascii="Arial" w:hAnsi="Arial" w:cs="Arial"/>
          <w:b/>
          <w:sz w:val="24"/>
          <w:szCs w:val="24"/>
        </w:rPr>
        <w:t>.-</w:t>
      </w:r>
      <w:r>
        <w:rPr>
          <w:rFonts w:ascii="Arial" w:hAnsi="Arial" w:cs="Arial"/>
          <w:sz w:val="24"/>
          <w:szCs w:val="24"/>
        </w:rPr>
        <w:t xml:space="preserve"> Dirección de Mantenimiento y C</w:t>
      </w:r>
      <w:r w:rsidR="008F723B">
        <w:rPr>
          <w:rFonts w:ascii="Arial" w:hAnsi="Arial" w:cs="Arial"/>
          <w:sz w:val="24"/>
          <w:szCs w:val="24"/>
        </w:rPr>
        <w:t xml:space="preserve">onservación de </w:t>
      </w:r>
      <w:r>
        <w:rPr>
          <w:rFonts w:ascii="Arial" w:hAnsi="Arial" w:cs="Arial"/>
          <w:sz w:val="24"/>
          <w:szCs w:val="24"/>
        </w:rPr>
        <w:t>Bienes.</w:t>
      </w:r>
    </w:p>
    <w:p w14:paraId="62ECDA60" w14:textId="77777777" w:rsidR="00CC0DC1" w:rsidRDefault="00CC0DC1" w:rsidP="005E3D25">
      <w:pPr>
        <w:spacing w:after="0" w:line="240" w:lineRule="auto"/>
        <w:jc w:val="both"/>
        <w:rPr>
          <w:rFonts w:ascii="Arial" w:hAnsi="Arial" w:cs="Arial"/>
          <w:sz w:val="24"/>
          <w:szCs w:val="24"/>
        </w:rPr>
      </w:pPr>
    </w:p>
    <w:p w14:paraId="4DBA4EFE" w14:textId="1D52052D" w:rsidR="00080956" w:rsidRDefault="005E3D25">
      <w:pPr>
        <w:spacing w:after="0" w:line="240" w:lineRule="auto"/>
        <w:jc w:val="both"/>
        <w:rPr>
          <w:rFonts w:ascii="Arial" w:hAnsi="Arial" w:cs="Arial"/>
          <w:sz w:val="24"/>
          <w:szCs w:val="24"/>
        </w:rPr>
      </w:pPr>
      <w:r>
        <w:rPr>
          <w:rFonts w:ascii="Arial" w:hAnsi="Arial" w:cs="Arial"/>
          <w:b/>
          <w:bCs/>
          <w:sz w:val="24"/>
          <w:szCs w:val="24"/>
        </w:rPr>
        <w:t>SMCT</w:t>
      </w:r>
      <w:r>
        <w:rPr>
          <w:rFonts w:ascii="Arial" w:hAnsi="Arial" w:cs="Arial"/>
          <w:b/>
          <w:sz w:val="24"/>
          <w:szCs w:val="24"/>
        </w:rPr>
        <w:t>.-</w:t>
      </w:r>
      <w:r w:rsidR="00D51A7C">
        <w:rPr>
          <w:rFonts w:ascii="Arial" w:hAnsi="Arial" w:cs="Arial"/>
          <w:sz w:val="24"/>
          <w:szCs w:val="24"/>
        </w:rPr>
        <w:t xml:space="preserve"> </w:t>
      </w:r>
      <w:r>
        <w:rPr>
          <w:rFonts w:ascii="Arial" w:hAnsi="Arial" w:cs="Arial"/>
          <w:sz w:val="24"/>
          <w:szCs w:val="24"/>
        </w:rPr>
        <w:t>Subdirección de Mantenimiento y Conservación de Transportes</w:t>
      </w:r>
      <w:r w:rsidR="00D51A7C">
        <w:rPr>
          <w:rFonts w:ascii="Arial" w:hAnsi="Arial" w:cs="Arial"/>
          <w:sz w:val="24"/>
          <w:szCs w:val="24"/>
        </w:rPr>
        <w:t>.</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Gafete.- </w:t>
      </w:r>
      <w:r>
        <w:rPr>
          <w:rFonts w:ascii="Arial" w:hAnsi="Arial" w:cs="Arial"/>
          <w:sz w:val="24"/>
          <w:szCs w:val="24"/>
        </w:rPr>
        <w:t>Es un medio de control de acceso que se otorga a los visitantes que acuden a los inmuebles a cargo de la Secretaría, en el que se especifica el edificio y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Inmuebles a cargo de la Secretaría.-</w:t>
      </w:r>
      <w:r>
        <w:rPr>
          <w:rFonts w:ascii="Arial" w:hAnsi="Arial" w:cs="Arial"/>
          <w:sz w:val="24"/>
          <w:szCs w:val="24"/>
        </w:rPr>
        <w:t xml:space="preserve"> Edificios, bodegas o instalaciones que se encuentran al servicio de la Secretaría de Infraestructura,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06754A6F"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Credencial.- </w:t>
      </w:r>
      <w:r>
        <w:rPr>
          <w:rFonts w:ascii="Arial" w:hAnsi="Arial" w:cs="Arial"/>
          <w:sz w:val="24"/>
          <w:szCs w:val="24"/>
        </w:rPr>
        <w:t xml:space="preserve">Es el dispositivo electrónico instalado en el acceso peatonal y de ingreso vehicular a los inmuebles a cargo de la Secretaría, en el cual los servidores públicos presentan su credencial institucional </w:t>
      </w:r>
      <w:r w:rsidR="001F064D">
        <w:rPr>
          <w:rFonts w:ascii="Arial" w:hAnsi="Arial" w:cs="Arial"/>
          <w:sz w:val="24"/>
          <w:szCs w:val="24"/>
        </w:rPr>
        <w:t>a</w:t>
      </w:r>
      <w:r>
        <w:rPr>
          <w:rFonts w:ascii="Arial" w:hAnsi="Arial" w:cs="Arial"/>
          <w:sz w:val="24"/>
          <w:szCs w:val="24"/>
        </w:rPr>
        <w:t xml:space="preserve"> efecto de registrar su ingreso y salida de las instalaciones (e</w:t>
      </w:r>
      <w:r w:rsidR="001F064D">
        <w:rPr>
          <w:rFonts w:ascii="Arial" w:hAnsi="Arial" w:cs="Arial"/>
          <w:sz w:val="24"/>
          <w:szCs w:val="24"/>
        </w:rPr>
        <w:t xml:space="preserve">ste dispositivo </w:t>
      </w:r>
      <w:r>
        <w:rPr>
          <w:rFonts w:ascii="Arial" w:hAnsi="Arial" w:cs="Arial"/>
          <w:sz w:val="24"/>
          <w:szCs w:val="24"/>
        </w:rPr>
        <w:t>solo funciona previa carga de</w:t>
      </w:r>
      <w:r w:rsidR="00B15AF4">
        <w:rPr>
          <w:rFonts w:ascii="Arial" w:hAnsi="Arial" w:cs="Arial"/>
          <w:sz w:val="24"/>
          <w:szCs w:val="24"/>
        </w:rPr>
        <w:t xml:space="preserve"> la información</w:t>
      </w:r>
      <w:r>
        <w:rPr>
          <w:rFonts w:ascii="Arial" w:hAnsi="Arial" w:cs="Arial"/>
          <w:sz w:val="24"/>
          <w:szCs w:val="24"/>
        </w:rPr>
        <w:t xml:space="preserve"> en la base de datos de acces</w:t>
      </w:r>
      <w:r w:rsidR="00EA21B0">
        <w:rPr>
          <w:rFonts w:ascii="Arial" w:hAnsi="Arial" w:cs="Arial"/>
          <w:sz w:val="24"/>
          <w:szCs w:val="24"/>
        </w:rPr>
        <w:t>o</w:t>
      </w:r>
      <w:r>
        <w:rPr>
          <w:rFonts w:ascii="Arial" w:hAnsi="Arial" w:cs="Arial"/>
          <w:sz w:val="24"/>
          <w:szCs w:val="24"/>
        </w:rPr>
        <w:t>).</w:t>
      </w:r>
    </w:p>
    <w:p w14:paraId="4DBA4F07" w14:textId="3DF2C0FA" w:rsidR="00080956" w:rsidRDefault="00080956">
      <w:pPr>
        <w:spacing w:after="0" w:line="240" w:lineRule="auto"/>
        <w:jc w:val="both"/>
        <w:rPr>
          <w:rFonts w:ascii="Arial" w:hAnsi="Arial" w:cs="Arial"/>
          <w:sz w:val="24"/>
          <w:szCs w:val="24"/>
        </w:rPr>
      </w:pPr>
    </w:p>
    <w:p w14:paraId="24E211A3" w14:textId="1D0847CB" w:rsidR="00D956B4" w:rsidRDefault="00D956B4">
      <w:pPr>
        <w:spacing w:after="0" w:line="240" w:lineRule="auto"/>
        <w:jc w:val="both"/>
        <w:rPr>
          <w:rFonts w:ascii="Arial" w:hAnsi="Arial" w:cs="Arial"/>
          <w:sz w:val="24"/>
          <w:szCs w:val="24"/>
        </w:rPr>
      </w:pPr>
    </w:p>
    <w:p w14:paraId="61B70199" w14:textId="63B915FA" w:rsidR="00D956B4" w:rsidRDefault="00D956B4">
      <w:pPr>
        <w:spacing w:after="0" w:line="240" w:lineRule="auto"/>
        <w:jc w:val="both"/>
        <w:rPr>
          <w:rFonts w:ascii="Arial" w:hAnsi="Arial" w:cs="Arial"/>
          <w:sz w:val="24"/>
          <w:szCs w:val="24"/>
        </w:rPr>
      </w:pPr>
    </w:p>
    <w:p w14:paraId="3DBD3B32" w14:textId="77777777" w:rsidR="00D956B4" w:rsidRDefault="00D956B4">
      <w:pPr>
        <w:spacing w:after="0" w:line="240" w:lineRule="auto"/>
        <w:jc w:val="both"/>
        <w:rPr>
          <w:rFonts w:ascii="Arial" w:hAnsi="Arial" w:cs="Arial"/>
          <w:sz w:val="24"/>
          <w:szCs w:val="24"/>
        </w:rPr>
      </w:pPr>
    </w:p>
    <w:p w14:paraId="722ADD9F" w14:textId="77777777" w:rsidR="00B15AF4" w:rsidRDefault="00B15AF4">
      <w:pPr>
        <w:spacing w:after="0" w:line="240" w:lineRule="auto"/>
        <w:jc w:val="both"/>
        <w:rPr>
          <w:rFonts w:ascii="Arial" w:hAnsi="Arial" w:cs="Arial"/>
          <w:sz w:val="24"/>
          <w:szCs w:val="24"/>
        </w:rPr>
      </w:pPr>
    </w:p>
    <w:p w14:paraId="4DBA4F08" w14:textId="49812F46" w:rsidR="00080956" w:rsidRDefault="00D51A7C">
      <w:pPr>
        <w:spacing w:after="0" w:line="240" w:lineRule="auto"/>
        <w:jc w:val="both"/>
        <w:rPr>
          <w:rFonts w:ascii="Arial" w:hAnsi="Arial" w:cs="Arial"/>
          <w:sz w:val="24"/>
          <w:szCs w:val="24"/>
        </w:rPr>
      </w:pPr>
      <w:r>
        <w:rPr>
          <w:rFonts w:ascii="Arial" w:hAnsi="Arial" w:cs="Arial"/>
          <w:b/>
          <w:bCs/>
          <w:sz w:val="24"/>
          <w:szCs w:val="24"/>
        </w:rPr>
        <w:t>Módulos de recepción</w:t>
      </w:r>
      <w:r>
        <w:rPr>
          <w:rFonts w:ascii="Arial" w:hAnsi="Arial" w:cs="Arial"/>
          <w:b/>
          <w:sz w:val="24"/>
          <w:szCs w:val="24"/>
        </w:rPr>
        <w:t xml:space="preserve">.- </w:t>
      </w:r>
      <w:r>
        <w:rPr>
          <w:rFonts w:ascii="Arial" w:hAnsi="Arial" w:cs="Arial"/>
          <w:sz w:val="24"/>
          <w:szCs w:val="24"/>
        </w:rPr>
        <w:t xml:space="preserve">Son las </w:t>
      </w:r>
      <w:r w:rsidR="007A2779">
        <w:rPr>
          <w:rFonts w:ascii="Arial" w:hAnsi="Arial" w:cs="Arial"/>
          <w:sz w:val="24"/>
          <w:szCs w:val="24"/>
        </w:rPr>
        <w:t>á</w:t>
      </w:r>
      <w:r>
        <w:rPr>
          <w:rFonts w:ascii="Arial" w:hAnsi="Arial" w:cs="Arial"/>
          <w:sz w:val="24"/>
          <w:szCs w:val="24"/>
        </w:rPr>
        <w:t>reas ubicadas dentro de los inmuebles a cargo de la Secretaría, destinadas a controlar el ingreso y salida de los servidores públicos de la Secretaría y visitantes, a fin de salvaguardar la seguridad de la Institución y de sus ocupantes.</w:t>
      </w: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Lineamientos</w:t>
      </w:r>
      <w:r>
        <w:rPr>
          <w:rFonts w:ascii="Arial" w:hAnsi="Arial" w:cs="Arial"/>
          <w:b/>
          <w:sz w:val="24"/>
          <w:szCs w:val="24"/>
        </w:rPr>
        <w:t>.-</w:t>
      </w:r>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6CF4AE8B" w:rsidR="00080956" w:rsidRDefault="00D51A7C">
      <w:pPr>
        <w:spacing w:after="0" w:line="240" w:lineRule="auto"/>
        <w:jc w:val="both"/>
        <w:rPr>
          <w:rFonts w:ascii="Arial" w:hAnsi="Arial" w:cs="Arial"/>
          <w:sz w:val="24"/>
          <w:szCs w:val="24"/>
        </w:rPr>
      </w:pPr>
      <w:r>
        <w:rPr>
          <w:rFonts w:ascii="Arial" w:hAnsi="Arial" w:cs="Arial"/>
          <w:b/>
          <w:sz w:val="24"/>
          <w:szCs w:val="24"/>
        </w:rPr>
        <w:t>Personal de seguridad.-</w:t>
      </w:r>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p>
    <w:p w14:paraId="4DBA4F10" w14:textId="77777777" w:rsidR="00080956" w:rsidRDefault="00080956">
      <w:pPr>
        <w:spacing w:after="0" w:line="240" w:lineRule="auto"/>
        <w:jc w:val="both"/>
        <w:rPr>
          <w:rFonts w:ascii="Arial" w:hAnsi="Arial" w:cs="Arial"/>
          <w:sz w:val="24"/>
          <w:szCs w:val="24"/>
        </w:rPr>
      </w:pPr>
    </w:p>
    <w:p w14:paraId="4DBA4F11" w14:textId="1EEDB7E1" w:rsidR="00080956" w:rsidRDefault="00D51A7C">
      <w:pPr>
        <w:spacing w:after="0" w:line="240" w:lineRule="auto"/>
        <w:jc w:val="both"/>
        <w:rPr>
          <w:rFonts w:ascii="Arial" w:hAnsi="Arial" w:cs="Arial"/>
          <w:sz w:val="24"/>
          <w:szCs w:val="24"/>
        </w:rPr>
      </w:pPr>
      <w:r>
        <w:rPr>
          <w:rFonts w:ascii="Arial" w:hAnsi="Arial" w:cs="Arial"/>
          <w:b/>
          <w:bCs/>
          <w:sz w:val="24"/>
          <w:szCs w:val="24"/>
        </w:rPr>
        <w:t>Registro de Ingreso</w:t>
      </w:r>
      <w:r>
        <w:rPr>
          <w:rFonts w:ascii="Arial" w:hAnsi="Arial" w:cs="Arial"/>
          <w:b/>
          <w:sz w:val="24"/>
          <w:szCs w:val="24"/>
        </w:rPr>
        <w:t>.-</w:t>
      </w:r>
      <w:r>
        <w:rPr>
          <w:rFonts w:ascii="Arial" w:hAnsi="Arial" w:cs="Arial"/>
          <w:sz w:val="24"/>
          <w:szCs w:val="24"/>
        </w:rPr>
        <w:t xml:space="preserve"> Es el formato de control de acceso peatonal o vehicular, en el cual se anota la llegada y salida de</w:t>
      </w:r>
      <w:r w:rsidR="00B15AF4">
        <w:rPr>
          <w:rFonts w:ascii="Arial" w:hAnsi="Arial" w:cs="Arial"/>
          <w:sz w:val="24"/>
          <w:szCs w:val="24"/>
        </w:rPr>
        <w:t xml:space="preserve">l trabajador o </w:t>
      </w:r>
      <w:r>
        <w:rPr>
          <w:rFonts w:ascii="Arial" w:hAnsi="Arial" w:cs="Arial"/>
          <w:sz w:val="24"/>
          <w:szCs w:val="24"/>
        </w:rPr>
        <w:t>personas que no cuentan con credencial de identificación institucional, así mismo,</w:t>
      </w:r>
      <w:r w:rsidR="0079370E">
        <w:rPr>
          <w:rFonts w:ascii="Arial" w:hAnsi="Arial" w:cs="Arial"/>
          <w:sz w:val="24"/>
          <w:szCs w:val="24"/>
        </w:rPr>
        <w:t xml:space="preserve"> </w:t>
      </w:r>
      <w:r>
        <w:rPr>
          <w:rFonts w:ascii="Arial" w:hAnsi="Arial" w:cs="Arial"/>
          <w:sz w:val="24"/>
          <w:szCs w:val="24"/>
        </w:rPr>
        <w:t>e</w:t>
      </w:r>
      <w:r w:rsidR="0079370E">
        <w:rPr>
          <w:rFonts w:ascii="Arial" w:hAnsi="Arial" w:cs="Arial"/>
          <w:sz w:val="24"/>
          <w:szCs w:val="24"/>
        </w:rPr>
        <w:t>n el caso de los visitantes</w:t>
      </w:r>
      <w:r>
        <w:rPr>
          <w:rFonts w:ascii="Arial" w:hAnsi="Arial" w:cs="Arial"/>
          <w:sz w:val="24"/>
          <w:szCs w:val="24"/>
        </w:rPr>
        <w:t xml:space="preserve"> </w:t>
      </w:r>
      <w:r w:rsidR="0079370E">
        <w:rPr>
          <w:rFonts w:ascii="Arial" w:hAnsi="Arial" w:cs="Arial"/>
          <w:sz w:val="24"/>
          <w:szCs w:val="24"/>
        </w:rPr>
        <w:t xml:space="preserve">se asienta </w:t>
      </w:r>
      <w:r w:rsidR="0079370E">
        <w:rPr>
          <w:rFonts w:ascii="Arial" w:hAnsi="Arial" w:cs="Arial"/>
          <w:sz w:val="24"/>
          <w:szCs w:val="24"/>
        </w:rPr>
        <w:t xml:space="preserve">el </w:t>
      </w:r>
      <w:r>
        <w:rPr>
          <w:rFonts w:ascii="Arial" w:hAnsi="Arial" w:cs="Arial"/>
          <w:sz w:val="24"/>
          <w:szCs w:val="24"/>
        </w:rPr>
        <w:t>nombre, la denominación de la empresa a la que representan, el área y servidor público al que visitan.</w:t>
      </w:r>
    </w:p>
    <w:p w14:paraId="4DBA4F12" w14:textId="77777777" w:rsidR="00080956" w:rsidRDefault="00080956">
      <w:pPr>
        <w:spacing w:after="0" w:line="240" w:lineRule="auto"/>
        <w:jc w:val="both"/>
        <w:rPr>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r>
        <w:rPr>
          <w:rFonts w:ascii="Arial" w:hAnsi="Arial" w:cs="Arial"/>
          <w:sz w:val="24"/>
          <w:szCs w:val="24"/>
        </w:rPr>
        <w:t>De igual manera, cuando el inmueble no cuente con un registro electrónico, se efectuará el Registro de Ingreso en dicho formato y es de carácter obligatorio.</w:t>
      </w:r>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Secretaría.- </w:t>
      </w:r>
      <w:r>
        <w:rPr>
          <w:rFonts w:ascii="Arial" w:hAnsi="Arial" w:cs="Arial"/>
          <w:bCs/>
          <w:sz w:val="24"/>
          <w:szCs w:val="24"/>
        </w:rPr>
        <w:t xml:space="preserve">La </w:t>
      </w:r>
      <w:r>
        <w:rPr>
          <w:rFonts w:ascii="Arial" w:hAnsi="Arial" w:cs="Arial"/>
          <w:sz w:val="24"/>
          <w:szCs w:val="24"/>
        </w:rPr>
        <w:t>Secretaría de Infraestructura,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Sistema de Control de Acceso</w:t>
      </w:r>
      <w:r>
        <w:rPr>
          <w:rFonts w:ascii="Arial" w:hAnsi="Arial" w:cs="Arial"/>
          <w:b/>
          <w:sz w:val="24"/>
          <w:szCs w:val="24"/>
        </w:rPr>
        <w:t>.-</w:t>
      </w:r>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r>
        <w:rPr>
          <w:rFonts w:ascii="Arial" w:hAnsi="Arial" w:cs="Arial"/>
          <w:sz w:val="24"/>
          <w:szCs w:val="24"/>
        </w:rPr>
        <w:t>Formato en forma de lista que es utilizado para administrar el ingreso y salida peatonal o vehicular de personas y bienes de los inmuebles a cargo de la Secretaría.</w:t>
      </w:r>
    </w:p>
    <w:p w14:paraId="4DBA4F1A" w14:textId="77777777" w:rsidR="00080956" w:rsidRDefault="00080956">
      <w:pPr>
        <w:spacing w:after="0" w:line="240" w:lineRule="auto"/>
        <w:jc w:val="both"/>
        <w:rPr>
          <w:rFonts w:ascii="Arial" w:hAnsi="Arial" w:cs="Arial"/>
          <w:sz w:val="24"/>
          <w:szCs w:val="24"/>
        </w:rPr>
      </w:pPr>
    </w:p>
    <w:p w14:paraId="4DBA4F1B"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Torniquete.</w:t>
      </w:r>
      <w:r>
        <w:rPr>
          <w:rFonts w:ascii="Arial" w:hAnsi="Arial" w:cs="Arial"/>
          <w:b/>
          <w:sz w:val="24"/>
          <w:szCs w:val="24"/>
        </w:rPr>
        <w:t xml:space="preserve">- </w:t>
      </w:r>
      <w:r>
        <w:rPr>
          <w:rFonts w:ascii="Arial" w:hAnsi="Arial" w:cs="Arial"/>
          <w:sz w:val="24"/>
          <w:szCs w:val="24"/>
        </w:rPr>
        <w:t>Dispositivo (físico o electrónico</w:t>
      </w:r>
      <w:r>
        <w:rPr>
          <w:rFonts w:ascii="Arial" w:hAnsi="Arial" w:cs="Arial"/>
          <w:sz w:val="24"/>
          <w:szCs w:val="24"/>
        </w:rPr>
        <w:t>)</w:t>
      </w:r>
      <w:r>
        <w:rPr>
          <w:rFonts w:ascii="Arial" w:hAnsi="Arial" w:cs="Arial"/>
          <w:sz w:val="24"/>
          <w:szCs w:val="24"/>
        </w:rPr>
        <w:t xml:space="preserve"> instalado en los módulos de acceso peatonal de los inmuebles a cargo de la Secretaría, que cuentan con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1E1D5293"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Visitante.- </w:t>
      </w:r>
      <w:r>
        <w:rPr>
          <w:rFonts w:ascii="Arial" w:hAnsi="Arial" w:cs="Arial"/>
          <w:sz w:val="24"/>
          <w:szCs w:val="24"/>
        </w:rPr>
        <w:t>Persona ajena</w:t>
      </w:r>
      <w:r w:rsidR="00AF37BD">
        <w:rPr>
          <w:rFonts w:ascii="Arial" w:hAnsi="Arial" w:cs="Arial"/>
          <w:sz w:val="24"/>
          <w:szCs w:val="24"/>
        </w:rPr>
        <w:t xml:space="preserve">, </w:t>
      </w:r>
      <w:r>
        <w:rPr>
          <w:rFonts w:ascii="Arial" w:hAnsi="Arial" w:cs="Arial"/>
          <w:sz w:val="24"/>
          <w:szCs w:val="24"/>
        </w:rPr>
        <w:t xml:space="preserve">que no guarda una relación laboral </w:t>
      </w:r>
      <w:r w:rsidR="00AF37BD">
        <w:rPr>
          <w:rFonts w:ascii="Arial" w:hAnsi="Arial" w:cs="Arial"/>
          <w:sz w:val="24"/>
          <w:szCs w:val="24"/>
        </w:rPr>
        <w:t>e</w:t>
      </w:r>
      <w:r>
        <w:rPr>
          <w:rFonts w:ascii="Arial" w:hAnsi="Arial" w:cs="Arial"/>
          <w:sz w:val="24"/>
          <w:szCs w:val="24"/>
        </w:rPr>
        <w:t xml:space="preserv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969E17A" w:rsidR="00080956" w:rsidRDefault="00080956">
      <w:pPr>
        <w:spacing w:after="0" w:line="240" w:lineRule="auto"/>
        <w:rPr>
          <w:rFonts w:ascii="Arial" w:hAnsi="Arial" w:cs="Arial"/>
          <w:sz w:val="24"/>
          <w:szCs w:val="24"/>
        </w:rPr>
      </w:pPr>
    </w:p>
    <w:p w14:paraId="6DFBF4D0" w14:textId="6E6C938A" w:rsidR="00E05916" w:rsidRDefault="00E05916">
      <w:pPr>
        <w:spacing w:after="0" w:line="240" w:lineRule="auto"/>
        <w:rPr>
          <w:rFonts w:ascii="Arial" w:hAnsi="Arial" w:cs="Arial"/>
          <w:sz w:val="24"/>
          <w:szCs w:val="24"/>
        </w:rPr>
      </w:pPr>
    </w:p>
    <w:p w14:paraId="566509F2" w14:textId="77777777" w:rsidR="00E05916" w:rsidRDefault="00E05916">
      <w:pPr>
        <w:spacing w:after="0" w:line="240" w:lineRule="auto"/>
        <w:rPr>
          <w:rFonts w:ascii="Arial" w:hAnsi="Arial" w:cs="Arial"/>
          <w:sz w:val="24"/>
          <w:szCs w:val="24"/>
        </w:rPr>
      </w:pPr>
    </w:p>
    <w:p w14:paraId="4DBA4F28" w14:textId="5AF58B16" w:rsidR="00080956" w:rsidRDefault="00D51A7C" w:rsidP="005E3D25">
      <w:pPr>
        <w:pStyle w:val="Ttulo"/>
        <w:jc w:val="left"/>
        <w:outlineLvl w:val="0"/>
        <w:rPr>
          <w:rFonts w:ascii="Arial" w:hAnsi="Arial" w:cs="Arial"/>
          <w:b/>
          <w:color w:val="000000" w:themeColor="text1"/>
          <w:sz w:val="30"/>
          <w:szCs w:val="30"/>
        </w:rPr>
      </w:pPr>
      <w:bookmarkStart w:id="7" w:name="_Toc512343195"/>
      <w:r>
        <w:rPr>
          <w:rFonts w:ascii="Arial" w:hAnsi="Arial" w:cs="Arial"/>
          <w:b/>
          <w:sz w:val="30"/>
          <w:szCs w:val="30"/>
        </w:rPr>
        <w:t>V</w:t>
      </w:r>
      <w:r>
        <w:rPr>
          <w:rFonts w:ascii="Arial" w:hAnsi="Arial" w:cs="Arial"/>
          <w:b/>
          <w:color w:val="000000" w:themeColor="text1"/>
          <w:sz w:val="30"/>
          <w:szCs w:val="30"/>
        </w:rPr>
        <w:t>. DISPOSICIONES GENERALES</w:t>
      </w:r>
      <w:bookmarkEnd w:id="7"/>
    </w:p>
    <w:p w14:paraId="18E5C0EF" w14:textId="77777777" w:rsidR="005E3D25" w:rsidRPr="005E3D25" w:rsidRDefault="005E3D25" w:rsidP="005E3D25">
      <w:pPr>
        <w:pStyle w:val="Textoindependiente"/>
        <w:rPr>
          <w:rFonts w:ascii="Arial" w:hAnsi="Arial" w:cs="Arial"/>
          <w:sz w:val="30"/>
          <w:szCs w:val="30"/>
        </w:rPr>
      </w:pPr>
    </w:p>
    <w:p w14:paraId="4DBA4F2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pPr>
        <w:pStyle w:val="Prrafodelista"/>
        <w:rPr>
          <w:rFonts w:ascii="Arial" w:hAnsi="Arial" w:cs="Arial"/>
          <w:sz w:val="24"/>
          <w:szCs w:val="24"/>
        </w:rPr>
      </w:pPr>
    </w:p>
    <w:p w14:paraId="4DBA4F2D" w14:textId="3423DDE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 </w:t>
      </w:r>
      <w:r w:rsidR="00E05916">
        <w:rPr>
          <w:rFonts w:ascii="Arial" w:hAnsi="Arial" w:cs="Arial"/>
          <w:sz w:val="24"/>
          <w:szCs w:val="24"/>
        </w:rPr>
        <w:t>SMCT</w:t>
      </w:r>
      <w:r>
        <w:rPr>
          <w:rFonts w:ascii="Arial" w:hAnsi="Arial" w:cs="Arial"/>
          <w:sz w:val="24"/>
          <w:szCs w:val="24"/>
        </w:rPr>
        <w:t>, actuará en la asignación de cajones de estacionamiento con base a la estructura de las unidades administrativas de la Secretaría, de acuerdo con el nivel jerárquico de los servidores públicos que las conforman y la disponibilidad de cajones de estacionamiento en los inmuebles al servicio de la Secretaría.</w:t>
      </w:r>
    </w:p>
    <w:p w14:paraId="4DBA4F2E" w14:textId="77777777" w:rsidR="00080956" w:rsidRDefault="00080956">
      <w:pPr>
        <w:pStyle w:val="Prrafodelista"/>
        <w:rPr>
          <w:rFonts w:ascii="Arial" w:hAnsi="Arial" w:cs="Arial"/>
          <w:sz w:val="24"/>
          <w:szCs w:val="24"/>
        </w:rPr>
      </w:pPr>
    </w:p>
    <w:p w14:paraId="4DBA4F2F" w14:textId="1D0A3B82"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La DSPC recibirá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o bien, a las </w:t>
      </w:r>
      <w:r>
        <w:rPr>
          <w:rFonts w:ascii="Arial" w:hAnsi="Arial" w:cs="Arial"/>
          <w:b/>
          <w:bCs/>
          <w:color w:val="000000" w:themeColor="text1"/>
          <w:sz w:val="24"/>
          <w:szCs w:val="24"/>
        </w:rPr>
        <w:t xml:space="preserve">extensiones 33208 y 33807, </w:t>
      </w:r>
      <w:r>
        <w:rPr>
          <w:rFonts w:ascii="Arial" w:hAnsi="Arial" w:cs="Arial"/>
          <w:bCs/>
          <w:color w:val="000000" w:themeColor="text1"/>
          <w:sz w:val="24"/>
          <w:szCs w:val="24"/>
        </w:rPr>
        <w:t>de lunes a viernes de</w:t>
      </w:r>
      <w:r w:rsidR="00351080">
        <w:rPr>
          <w:rFonts w:ascii="Arial" w:hAnsi="Arial" w:cs="Arial"/>
          <w:bCs/>
          <w:color w:val="000000" w:themeColor="text1"/>
          <w:sz w:val="24"/>
          <w:szCs w:val="24"/>
        </w:rPr>
        <w:t>ntro de horario laboral establecido en su nombramiento.</w:t>
      </w:r>
    </w:p>
    <w:p w14:paraId="4DBA4F30" w14:textId="77777777" w:rsidR="00080956" w:rsidRDefault="00080956">
      <w:pPr>
        <w:pStyle w:val="Prrafodelista"/>
        <w:rPr>
          <w:rFonts w:ascii="Arial" w:hAnsi="Arial" w:cs="Arial"/>
          <w:sz w:val="24"/>
          <w:szCs w:val="24"/>
        </w:rPr>
      </w:pPr>
    </w:p>
    <w:p w14:paraId="4DBA4F31" w14:textId="429EF7B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obligación de los servidores públicos </w:t>
      </w:r>
      <w:r w:rsidR="00345DE0">
        <w:rPr>
          <w:rFonts w:ascii="Arial" w:hAnsi="Arial" w:cs="Arial"/>
          <w:sz w:val="24"/>
          <w:szCs w:val="24"/>
        </w:rPr>
        <w:t xml:space="preserve">con nivel </w:t>
      </w:r>
      <w:r w:rsidR="00AF37BD">
        <w:rPr>
          <w:rFonts w:ascii="Arial" w:hAnsi="Arial" w:cs="Arial"/>
          <w:sz w:val="24"/>
          <w:szCs w:val="24"/>
        </w:rPr>
        <w:t xml:space="preserve">jerárquico superior </w:t>
      </w:r>
      <w:r w:rsidR="00345DE0">
        <w:rPr>
          <w:rFonts w:ascii="Arial" w:hAnsi="Arial" w:cs="Arial"/>
          <w:sz w:val="24"/>
          <w:szCs w:val="24"/>
        </w:rPr>
        <w:t xml:space="preserve">de Subdirectores de </w:t>
      </w:r>
      <w:r w:rsidR="00AF37BD">
        <w:rPr>
          <w:rFonts w:ascii="Arial" w:hAnsi="Arial" w:cs="Arial"/>
          <w:sz w:val="24"/>
          <w:szCs w:val="24"/>
        </w:rPr>
        <w:t>Área</w:t>
      </w:r>
      <w:r w:rsidR="00CC0DC1">
        <w:rPr>
          <w:rFonts w:ascii="Arial" w:hAnsi="Arial" w:cs="Arial"/>
          <w:sz w:val="24"/>
          <w:szCs w:val="24"/>
        </w:rPr>
        <w:t>,</w:t>
      </w:r>
      <w:r w:rsidR="00345DE0">
        <w:rPr>
          <w:rFonts w:ascii="Arial" w:hAnsi="Arial" w:cs="Arial"/>
          <w:sz w:val="24"/>
          <w:szCs w:val="24"/>
        </w:rPr>
        <w:t xml:space="preserve"> </w:t>
      </w:r>
      <w:r>
        <w:rPr>
          <w:rFonts w:ascii="Arial" w:hAnsi="Arial" w:cs="Arial"/>
          <w:sz w:val="24"/>
          <w:szCs w:val="24"/>
        </w:rPr>
        <w:t>informar con al menos 24 horas de anticipación a la DSPC, sobre la llegada de visitantes que acudan a sus oficinas, precisando nombre(s), la fecha, hora y de ser el caso, la marca, color y número de placas del vehículo, con el propósito de coordinar de manera ágil su recepción, asignación de estacionamiento y canalización al área de visita.</w:t>
      </w:r>
    </w:p>
    <w:p w14:paraId="4DBA4F32" w14:textId="77777777" w:rsidR="00080956" w:rsidRDefault="00080956">
      <w:pPr>
        <w:pStyle w:val="Prrafodelista"/>
        <w:rPr>
          <w:rFonts w:ascii="Arial" w:hAnsi="Arial" w:cs="Arial"/>
          <w:sz w:val="24"/>
          <w:szCs w:val="24"/>
        </w:rPr>
      </w:pPr>
    </w:p>
    <w:p w14:paraId="4DBA4F33" w14:textId="41D50B90"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Los servidores públicos que por motivo de trabajo requieran ingresar antes o después de su horario de labores, al inmueble de adscripción u otro distinto, deberán notificar su acceso a la DSPC, a fin de que ésta comunique al personal de seguridad.</w:t>
      </w:r>
    </w:p>
    <w:p w14:paraId="4DBA4F34" w14:textId="77777777" w:rsidR="00080956" w:rsidRDefault="00080956">
      <w:pPr>
        <w:pStyle w:val="Prrafodelista"/>
        <w:rPr>
          <w:rFonts w:ascii="Arial" w:hAnsi="Arial" w:cs="Arial"/>
          <w:sz w:val="24"/>
          <w:szCs w:val="24"/>
        </w:rPr>
      </w:pPr>
    </w:p>
    <w:p w14:paraId="4DBA4F35" w14:textId="183F2F56"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que con motivo de sus funciones, requieran ingresar a los inmuebles de la Secretaría en días inhábiles, deberán comunicarlo previamente por escrito o vía correo electrónico a través de </w:t>
      </w:r>
      <w:r w:rsidR="00CC0DC1">
        <w:rPr>
          <w:rFonts w:ascii="Arial" w:hAnsi="Arial" w:cs="Arial"/>
          <w:sz w:val="24"/>
          <w:szCs w:val="24"/>
        </w:rPr>
        <w:t xml:space="preserve">los Subdirectores de Administración de las </w:t>
      </w:r>
      <w:r>
        <w:rPr>
          <w:rFonts w:ascii="Arial" w:hAnsi="Arial" w:cs="Arial"/>
          <w:sz w:val="24"/>
          <w:szCs w:val="24"/>
        </w:rPr>
        <w:t>Unidades Administrativas a la DSPC, indicando el nombre, la fecha de ingreso, horario de labores, el área de adscripción y las razones que justifiquen su presencia en días no laborales.</w:t>
      </w:r>
    </w:p>
    <w:p w14:paraId="4DBA4F36" w14:textId="77777777" w:rsidR="00080956" w:rsidRDefault="00080956">
      <w:pPr>
        <w:pStyle w:val="Prrafodelista"/>
        <w:rPr>
          <w:rFonts w:ascii="Arial" w:hAnsi="Arial" w:cs="Arial"/>
          <w:sz w:val="24"/>
          <w:szCs w:val="24"/>
        </w:rPr>
      </w:pPr>
    </w:p>
    <w:p w14:paraId="4DBA4F37" w14:textId="4902AB26" w:rsidR="00080956" w:rsidRDefault="00D51A7C">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servidores públicos permanecerán en las oficinas de las Unidades Administrativas de adscripción, únicamente dentro de su horario de trabajo</w:t>
      </w:r>
      <w:r w:rsidR="00AF37BD">
        <w:rPr>
          <w:rFonts w:ascii="Arial" w:hAnsi="Arial" w:cs="Arial"/>
          <w:color w:val="000000" w:themeColor="text1"/>
          <w:sz w:val="24"/>
          <w:szCs w:val="24"/>
        </w:rPr>
        <w:t xml:space="preserve"> (establecido en su nombramiento)</w:t>
      </w:r>
      <w:r>
        <w:rPr>
          <w:rFonts w:ascii="Arial" w:hAnsi="Arial" w:cs="Arial"/>
          <w:color w:val="000000" w:themeColor="text1"/>
          <w:sz w:val="24"/>
          <w:szCs w:val="24"/>
        </w:rPr>
        <w:t>, salvo en el caso de labores extraordinarias o por necesidades del servicio; previa autorización de su jefe inmediato y comunicación por escrito o correo electrónico dirigido a la DSPC, fundamentando la necesidad de permanecer más tiempo.</w:t>
      </w:r>
    </w:p>
    <w:p w14:paraId="4DBA4F3A" w14:textId="77777777" w:rsidR="00080956" w:rsidRDefault="00080956">
      <w:pPr>
        <w:pStyle w:val="Prrafodelista"/>
        <w:rPr>
          <w:rFonts w:ascii="Arial" w:hAnsi="Arial" w:cs="Arial"/>
          <w:sz w:val="24"/>
          <w:szCs w:val="24"/>
        </w:rPr>
      </w:pPr>
    </w:p>
    <w:p w14:paraId="6CAB8822" w14:textId="4449EEBD" w:rsidR="00CC0DC1" w:rsidRDefault="00D51A7C" w:rsidP="00AF37BD">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los servidores públicos reportar oportunamente a la DSPC, el extravío del corbatín que les fue asignado, así como también notificar a la </w:t>
      </w:r>
      <w:r w:rsidR="00345DE0">
        <w:rPr>
          <w:rFonts w:ascii="Arial" w:hAnsi="Arial" w:cs="Arial"/>
          <w:sz w:val="24"/>
          <w:szCs w:val="24"/>
        </w:rPr>
        <w:t>SMCT</w:t>
      </w:r>
      <w:r>
        <w:rPr>
          <w:rFonts w:ascii="Arial" w:hAnsi="Arial" w:cs="Arial"/>
          <w:sz w:val="24"/>
          <w:szCs w:val="24"/>
        </w:rPr>
        <w:t xml:space="preserve"> el cambio de sus vehículos, con la finalidad de mantener actualizada la base de datos </w:t>
      </w:r>
      <w:r>
        <w:rPr>
          <w:rFonts w:ascii="Arial" w:hAnsi="Arial" w:cs="Arial"/>
          <w:sz w:val="24"/>
          <w:szCs w:val="24"/>
        </w:rPr>
        <w:lastRenderedPageBreak/>
        <w:t>del Sistema de Control de Accesos (a cargo de la DSPC) y evitar que se dé el acceso a personas no acreditadas a los inmuebles a cargo de la Secretaría.</w:t>
      </w:r>
    </w:p>
    <w:p w14:paraId="6358AAAA" w14:textId="77777777" w:rsidR="00AF37BD" w:rsidRPr="00AF37BD" w:rsidRDefault="00AF37BD" w:rsidP="00AF37BD">
      <w:pPr>
        <w:spacing w:after="0" w:line="240" w:lineRule="auto"/>
        <w:jc w:val="both"/>
        <w:rPr>
          <w:rFonts w:ascii="Arial" w:hAnsi="Arial" w:cs="Arial"/>
          <w:sz w:val="24"/>
          <w:szCs w:val="24"/>
        </w:rPr>
      </w:pPr>
    </w:p>
    <w:p w14:paraId="4DBA4F3D" w14:textId="75B5AE71"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Corresponde a los Directores o Subdirectores de Administración de las Unidades Administrativas, comunicar mediante oficio a la DSPC, respecto a los servidores públicos que causen baja de la Secretaría, a fin de que sean eliminados de la base datos del Sistema de Control de Acceso.</w:t>
      </w:r>
    </w:p>
    <w:p w14:paraId="4DBA4F3E" w14:textId="77777777" w:rsidR="00080956" w:rsidRDefault="00080956">
      <w:pPr>
        <w:pStyle w:val="Prrafodelista"/>
        <w:rPr>
          <w:rFonts w:ascii="Arial" w:hAnsi="Arial" w:cs="Arial"/>
          <w:sz w:val="24"/>
          <w:szCs w:val="24"/>
        </w:rPr>
      </w:pPr>
    </w:p>
    <w:p w14:paraId="4DBA4F3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Por su parte, los Directores o Subdirectores de Administración de las Unidades Administrativas, deberán dar aviso a la brevedad a la DSPC, sobre los robos o extravíos de bienes que lleguen a detectar en sus respectivas áreas, acompañando un tanto del Acta Administrativa levantada, en la que consten los hechos y la comparecencia de testigos, en su caso. La DSPC procederá con los elementos que se le aporten a efectuar las investigaciones a que haya lugar, y de ser el caso, dará parte a las autoridades competentes.</w:t>
      </w:r>
    </w:p>
    <w:p w14:paraId="4DBA4F40" w14:textId="77777777" w:rsidR="00080956" w:rsidRDefault="00080956">
      <w:pPr>
        <w:pStyle w:val="Prrafodelista"/>
        <w:rPr>
          <w:rFonts w:ascii="Arial" w:hAnsi="Arial" w:cs="Arial"/>
          <w:sz w:val="24"/>
          <w:szCs w:val="24"/>
        </w:rPr>
      </w:pPr>
    </w:p>
    <w:p w14:paraId="4DBA4F4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o visitantes, deberán informar al personal de seguridad o de protección civil, sobre cualquier persona, bulto o paquete sospechoso o desconocido que vean o detecten en sus áreas de trabajo o durante el trayecto hacia las mismas.</w:t>
      </w:r>
    </w:p>
    <w:p w14:paraId="4DBA4F42" w14:textId="77777777" w:rsidR="00080956" w:rsidRDefault="00080956">
      <w:pPr>
        <w:pStyle w:val="Prrafodelista"/>
        <w:spacing w:after="0" w:line="240" w:lineRule="auto"/>
        <w:jc w:val="both"/>
        <w:rPr>
          <w:rFonts w:ascii="Arial" w:hAnsi="Arial" w:cs="Arial"/>
          <w:sz w:val="24"/>
          <w:szCs w:val="24"/>
        </w:rPr>
      </w:pPr>
    </w:p>
    <w:p w14:paraId="4DBA4F43" w14:textId="7E7E2BAB"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Al término de sus labores o al retirarse de sus lugares de trabajo, deberán cerrar escritorios, archiveros, apagar luces, equipo de oficina y cerrar las puertas con llave, a fin de evitar la sustracción de bienes personales y de la Secretaría.</w:t>
      </w:r>
    </w:p>
    <w:p w14:paraId="4DBA4F44" w14:textId="77777777" w:rsidR="00080956" w:rsidRDefault="00080956">
      <w:pPr>
        <w:pStyle w:val="Prrafodelista"/>
        <w:rPr>
          <w:rFonts w:ascii="Arial" w:hAnsi="Arial" w:cs="Arial"/>
          <w:sz w:val="24"/>
          <w:szCs w:val="24"/>
        </w:rPr>
      </w:pPr>
    </w:p>
    <w:p w14:paraId="4DBA4F4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prohibido el uso de todo tipo de objeto, artefacto o enseres que 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pPr>
        <w:pStyle w:val="Prrafodelista"/>
        <w:rPr>
          <w:rFonts w:ascii="Arial" w:hAnsi="Arial" w:cs="Arial"/>
          <w:sz w:val="24"/>
          <w:szCs w:val="24"/>
        </w:rPr>
      </w:pPr>
    </w:p>
    <w:p w14:paraId="4DBA4F47" w14:textId="2120BE1D"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Queda estrictamente prohibido la sobrecarga de instalaciones eléctricas (Cajas de conexión, UPS, enchufes, cableado y clavijas); en caso de detectar anomalías, se deberá comunicar al personal de seguridad, de protección civil o a la </w:t>
      </w:r>
      <w:r w:rsidR="00CC0DC1">
        <w:rPr>
          <w:rFonts w:ascii="Arial" w:hAnsi="Arial" w:cs="Arial"/>
          <w:sz w:val="24"/>
          <w:szCs w:val="24"/>
        </w:rPr>
        <w:t>DMCB</w:t>
      </w:r>
      <w:r>
        <w:rPr>
          <w:rFonts w:ascii="Arial" w:hAnsi="Arial" w:cs="Arial"/>
          <w:sz w:val="24"/>
          <w:szCs w:val="24"/>
        </w:rPr>
        <w:t>.</w:t>
      </w:r>
    </w:p>
    <w:p w14:paraId="4DBA4F48" w14:textId="77777777" w:rsidR="00080956" w:rsidRDefault="00080956">
      <w:pPr>
        <w:pStyle w:val="Prrafodelista"/>
        <w:rPr>
          <w:rFonts w:ascii="Arial" w:hAnsi="Arial" w:cs="Arial"/>
          <w:sz w:val="24"/>
          <w:szCs w:val="24"/>
        </w:rPr>
      </w:pPr>
    </w:p>
    <w:p w14:paraId="4DBA4F49" w14:textId="074C7148"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que pretendan contratar a compañías para efectuar trabajos de obra o remodelación en sus áreas, previamente deberán comunicar a la </w:t>
      </w:r>
      <w:r w:rsidR="00D055E4">
        <w:rPr>
          <w:rFonts w:ascii="Arial" w:hAnsi="Arial" w:cs="Arial"/>
          <w:sz w:val="24"/>
          <w:szCs w:val="24"/>
        </w:rPr>
        <w:t>DMCB</w:t>
      </w:r>
      <w:r>
        <w:rPr>
          <w:rFonts w:ascii="Arial" w:hAnsi="Arial" w:cs="Arial"/>
          <w:sz w:val="24"/>
          <w:szCs w:val="24"/>
        </w:rPr>
        <w:t xml:space="preserve">, a efecto de que ésta verifique la factibilidad de los trabajos a realizar, conforme acuerdo previo con personal de protección civil. Así mismo, a la DSPC, a fin de que </w:t>
      </w:r>
      <w:r w:rsidR="00D055E4">
        <w:rPr>
          <w:rFonts w:ascii="Arial" w:hAnsi="Arial" w:cs="Arial"/>
          <w:sz w:val="24"/>
          <w:szCs w:val="24"/>
        </w:rPr>
        <w:t>se autorice</w:t>
      </w:r>
      <w:r>
        <w:rPr>
          <w:rFonts w:ascii="Arial" w:hAnsi="Arial" w:cs="Arial"/>
          <w:sz w:val="24"/>
          <w:szCs w:val="24"/>
        </w:rPr>
        <w:t xml:space="preserve"> el acceso de las personas, vehículos o maquinaría correspondiente.</w:t>
      </w:r>
    </w:p>
    <w:p w14:paraId="4DBA4F4A" w14:textId="77777777" w:rsidR="00080956" w:rsidRDefault="00080956">
      <w:pPr>
        <w:pStyle w:val="Prrafodelista"/>
        <w:rPr>
          <w:rFonts w:ascii="Arial" w:hAnsi="Arial" w:cs="Arial"/>
          <w:sz w:val="24"/>
          <w:szCs w:val="24"/>
        </w:rPr>
      </w:pPr>
    </w:p>
    <w:p w14:paraId="4DBA4F50"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Las Unidades Administrativas que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 en caso de alguna anomalía reportarlo a la DSPC.</w:t>
      </w:r>
    </w:p>
    <w:p w14:paraId="4DBA4F51" w14:textId="47C45FC6" w:rsidR="00080956" w:rsidRDefault="00080956">
      <w:pPr>
        <w:pStyle w:val="Prrafodelista"/>
        <w:rPr>
          <w:rFonts w:ascii="Arial" w:hAnsi="Arial" w:cs="Arial"/>
          <w:sz w:val="24"/>
          <w:szCs w:val="24"/>
        </w:rPr>
      </w:pPr>
    </w:p>
    <w:p w14:paraId="539AF9A2" w14:textId="73360690" w:rsidR="00351F25" w:rsidRDefault="00351F25">
      <w:pPr>
        <w:pStyle w:val="Prrafodelista"/>
        <w:rPr>
          <w:rFonts w:ascii="Arial" w:hAnsi="Arial" w:cs="Arial"/>
          <w:sz w:val="24"/>
          <w:szCs w:val="24"/>
        </w:rPr>
      </w:pPr>
    </w:p>
    <w:p w14:paraId="7AA6A9DC" w14:textId="25AEC91F" w:rsidR="00351F25" w:rsidRDefault="00351F25">
      <w:pPr>
        <w:pStyle w:val="Prrafodelista"/>
        <w:rPr>
          <w:rFonts w:ascii="Arial" w:hAnsi="Arial" w:cs="Arial"/>
          <w:sz w:val="24"/>
          <w:szCs w:val="24"/>
        </w:rPr>
      </w:pPr>
    </w:p>
    <w:p w14:paraId="3D667A5C" w14:textId="0D0F65C0" w:rsidR="00351F25" w:rsidRDefault="00351F25">
      <w:pPr>
        <w:pStyle w:val="Prrafodelista"/>
        <w:rPr>
          <w:rFonts w:ascii="Arial" w:hAnsi="Arial" w:cs="Arial"/>
          <w:sz w:val="24"/>
          <w:szCs w:val="24"/>
        </w:rPr>
      </w:pPr>
    </w:p>
    <w:p w14:paraId="22BF3FF5" w14:textId="1F27398A" w:rsidR="00351F25" w:rsidRDefault="00351F25">
      <w:pPr>
        <w:pStyle w:val="Prrafodelista"/>
        <w:rPr>
          <w:rFonts w:ascii="Arial" w:hAnsi="Arial" w:cs="Arial"/>
          <w:sz w:val="24"/>
          <w:szCs w:val="24"/>
        </w:rPr>
      </w:pPr>
    </w:p>
    <w:p w14:paraId="3ED7170F" w14:textId="77777777" w:rsidR="00351F25" w:rsidRDefault="00351F25">
      <w:pPr>
        <w:pStyle w:val="Prrafodelista"/>
        <w:rPr>
          <w:rFonts w:ascii="Arial" w:hAnsi="Arial" w:cs="Arial"/>
          <w:sz w:val="24"/>
          <w:szCs w:val="24"/>
        </w:rPr>
      </w:pPr>
    </w:p>
    <w:p w14:paraId="4DBA4F52" w14:textId="0916082B"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deberán reportar a la DSPC a través del personal de seguridad o protección civil y a la </w:t>
      </w:r>
      <w:r w:rsidR="00345DE0">
        <w:rPr>
          <w:rFonts w:ascii="Arial" w:hAnsi="Arial" w:cs="Arial"/>
          <w:sz w:val="24"/>
          <w:szCs w:val="24"/>
        </w:rPr>
        <w:t>SMCT</w:t>
      </w:r>
      <w:r>
        <w:rPr>
          <w:rFonts w:ascii="Arial" w:hAnsi="Arial" w:cs="Arial"/>
          <w:sz w:val="24"/>
          <w:szCs w:val="24"/>
        </w:rPr>
        <w:t>, cuando su lugar se encuentre ocupado por otro vehículo. Los vehículos que se detecten estacionados en lugares que no les corresponda se retirarán con una grúa y se cancelará su tarjetón.</w:t>
      </w:r>
    </w:p>
    <w:p w14:paraId="4DBA4F53" w14:textId="77777777" w:rsidR="00080956" w:rsidRDefault="00080956">
      <w:pPr>
        <w:pStyle w:val="Prrafodelista"/>
        <w:rPr>
          <w:rFonts w:ascii="Arial" w:hAnsi="Arial" w:cs="Arial"/>
          <w:sz w:val="24"/>
          <w:szCs w:val="24"/>
        </w:rPr>
      </w:pPr>
    </w:p>
    <w:p w14:paraId="4DBA4F54" w14:textId="62F2A4BA"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Cuando se presente algún incidente en el que se dañe o afecte el funcionamiento de los dispositivos del Sistema de Control de Acceso, así como el patrimonio de la Secretaría, se informará a la persona responsable, que no se podrá retirar de la instalación hasta en tanto garantice la reparación del daño por cuenta propia o mediante su compañía de seguro. Sin menoscabo de realizar la denuncia correspondiente a la DSPC y la </w:t>
      </w:r>
      <w:r w:rsidR="002A5D63">
        <w:rPr>
          <w:rFonts w:ascii="Arial" w:hAnsi="Arial" w:cs="Arial"/>
          <w:sz w:val="24"/>
          <w:szCs w:val="24"/>
        </w:rPr>
        <w:t>DMCB</w:t>
      </w:r>
      <w:r>
        <w:rPr>
          <w:rFonts w:ascii="Arial" w:hAnsi="Arial" w:cs="Arial"/>
          <w:sz w:val="24"/>
          <w:szCs w:val="24"/>
        </w:rPr>
        <w:t>, ante la negativa del responsable.</w:t>
      </w:r>
    </w:p>
    <w:p w14:paraId="4DBA4F56" w14:textId="77777777" w:rsidR="00080956" w:rsidRDefault="00080956">
      <w:pPr>
        <w:pStyle w:val="Prrafodelista"/>
        <w:rPr>
          <w:rFonts w:ascii="Arial" w:hAnsi="Arial" w:cs="Arial"/>
          <w:sz w:val="24"/>
          <w:szCs w:val="24"/>
        </w:rPr>
      </w:pPr>
    </w:p>
    <w:p w14:paraId="4DBA4F5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Secretaría, contarán con señalamientos de acuerdo a 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4DBA4F59" w14:textId="77777777" w:rsidR="00080956" w:rsidRDefault="00080956">
      <w:pPr>
        <w:pStyle w:val="Prrafodelista"/>
        <w:rPr>
          <w:rFonts w:ascii="Arial" w:hAnsi="Arial" w:cs="Arial"/>
          <w:sz w:val="24"/>
          <w:szCs w:val="24"/>
        </w:rPr>
      </w:pPr>
    </w:p>
    <w:p w14:paraId="4DBA4F5A"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 así como su registro previo y apoyo del personal de Protección Civil.</w:t>
      </w:r>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77777777" w:rsidR="00080956" w:rsidRDefault="00080956">
      <w:pPr>
        <w:pStyle w:val="Prrafodelista"/>
        <w:rPr>
          <w:rFonts w:ascii="Arial" w:hAnsi="Arial" w:cs="Arial"/>
          <w:sz w:val="24"/>
          <w:szCs w:val="24"/>
        </w:rPr>
      </w:pPr>
    </w:p>
    <w:p w14:paraId="4DBA4F60" w14:textId="77777777" w:rsidR="00080956" w:rsidRDefault="00080956">
      <w:pPr>
        <w:pStyle w:val="Prrafodelista"/>
        <w:rPr>
          <w:rFonts w:ascii="Arial" w:hAnsi="Arial" w:cs="Arial"/>
          <w:sz w:val="24"/>
          <w:szCs w:val="24"/>
        </w:rPr>
      </w:pPr>
    </w:p>
    <w:p w14:paraId="4DBA4F61" w14:textId="77777777" w:rsidR="00080956" w:rsidRDefault="00080956">
      <w:pPr>
        <w:pStyle w:val="Prrafodelista"/>
        <w:rPr>
          <w:rFonts w:ascii="Arial" w:hAnsi="Arial" w:cs="Arial"/>
          <w:sz w:val="24"/>
          <w:szCs w:val="24"/>
        </w:rPr>
      </w:pPr>
    </w:p>
    <w:p w14:paraId="4DBA4F62" w14:textId="77777777" w:rsidR="00080956" w:rsidRDefault="00080956">
      <w:pPr>
        <w:pStyle w:val="Prrafodelista"/>
        <w:rPr>
          <w:rFonts w:ascii="Arial" w:hAnsi="Arial" w:cs="Arial"/>
          <w:sz w:val="24"/>
          <w:szCs w:val="24"/>
        </w:rPr>
      </w:pPr>
    </w:p>
    <w:p w14:paraId="4DBA4F63" w14:textId="77777777" w:rsidR="00080956" w:rsidRDefault="00080956">
      <w:pPr>
        <w:pStyle w:val="Prrafodelista"/>
        <w:rPr>
          <w:rFonts w:ascii="Arial" w:hAnsi="Arial" w:cs="Arial"/>
          <w:sz w:val="24"/>
          <w:szCs w:val="24"/>
        </w:rPr>
      </w:pPr>
    </w:p>
    <w:p w14:paraId="4DBA4F64" w14:textId="77777777" w:rsidR="00080956" w:rsidRDefault="00080956">
      <w:pPr>
        <w:pStyle w:val="Prrafodelista"/>
        <w:rPr>
          <w:rFonts w:ascii="Arial" w:hAnsi="Arial" w:cs="Arial"/>
          <w:sz w:val="24"/>
          <w:szCs w:val="24"/>
        </w:rPr>
      </w:pPr>
    </w:p>
    <w:p w14:paraId="4DBA4F65" w14:textId="77777777" w:rsidR="00080956" w:rsidRDefault="00080956">
      <w:pPr>
        <w:pStyle w:val="Prrafodelista"/>
        <w:rPr>
          <w:rFonts w:ascii="Arial" w:hAnsi="Arial" w:cs="Arial"/>
          <w:sz w:val="24"/>
          <w:szCs w:val="24"/>
        </w:rPr>
      </w:pPr>
    </w:p>
    <w:p w14:paraId="4DBA4F66" w14:textId="77777777" w:rsidR="00080956" w:rsidRDefault="00080956">
      <w:pPr>
        <w:pStyle w:val="Prrafodelista"/>
        <w:rPr>
          <w:rFonts w:ascii="Arial" w:hAnsi="Arial" w:cs="Arial"/>
          <w:sz w:val="24"/>
          <w:szCs w:val="24"/>
        </w:rPr>
      </w:pPr>
    </w:p>
    <w:p w14:paraId="4DBA4F67" w14:textId="46958458" w:rsidR="00080956" w:rsidRDefault="00080956">
      <w:pPr>
        <w:pStyle w:val="Prrafodelista"/>
        <w:rPr>
          <w:rFonts w:ascii="Arial" w:hAnsi="Arial" w:cs="Arial"/>
          <w:sz w:val="24"/>
          <w:szCs w:val="24"/>
        </w:rPr>
      </w:pPr>
    </w:p>
    <w:p w14:paraId="71030D9D" w14:textId="6802431F" w:rsidR="00351F25" w:rsidRDefault="00351F25">
      <w:pPr>
        <w:pStyle w:val="Prrafodelista"/>
        <w:rPr>
          <w:rFonts w:ascii="Arial" w:hAnsi="Arial" w:cs="Arial"/>
          <w:sz w:val="24"/>
          <w:szCs w:val="24"/>
        </w:rPr>
      </w:pPr>
    </w:p>
    <w:p w14:paraId="39D5EB02" w14:textId="5C74CC5E" w:rsidR="00351F25" w:rsidRDefault="00351F25">
      <w:pPr>
        <w:pStyle w:val="Prrafodelista"/>
        <w:rPr>
          <w:rFonts w:ascii="Arial" w:hAnsi="Arial" w:cs="Arial"/>
          <w:sz w:val="24"/>
          <w:szCs w:val="24"/>
        </w:rPr>
      </w:pPr>
    </w:p>
    <w:p w14:paraId="07D12804" w14:textId="6C263A47" w:rsidR="00351F25" w:rsidRDefault="00351F25">
      <w:pPr>
        <w:pStyle w:val="Prrafodelista"/>
        <w:rPr>
          <w:rFonts w:ascii="Arial" w:hAnsi="Arial" w:cs="Arial"/>
          <w:sz w:val="24"/>
          <w:szCs w:val="24"/>
        </w:rPr>
      </w:pPr>
    </w:p>
    <w:p w14:paraId="11969D59" w14:textId="037B88CD" w:rsidR="00351F25" w:rsidRDefault="00351F25">
      <w:pPr>
        <w:pStyle w:val="Prrafodelista"/>
        <w:rPr>
          <w:rFonts w:ascii="Arial" w:hAnsi="Arial" w:cs="Arial"/>
          <w:sz w:val="24"/>
          <w:szCs w:val="24"/>
        </w:rPr>
      </w:pPr>
    </w:p>
    <w:p w14:paraId="353BCF4E" w14:textId="26BD1F86" w:rsidR="00351F25" w:rsidRDefault="00351F25">
      <w:pPr>
        <w:pStyle w:val="Prrafodelista"/>
        <w:rPr>
          <w:rFonts w:ascii="Arial" w:hAnsi="Arial" w:cs="Arial"/>
          <w:sz w:val="24"/>
          <w:szCs w:val="24"/>
        </w:rPr>
      </w:pPr>
    </w:p>
    <w:p w14:paraId="406F1ABE" w14:textId="231E61B6" w:rsidR="00351F25" w:rsidRDefault="00351F25">
      <w:pPr>
        <w:pStyle w:val="Prrafodelista"/>
        <w:rPr>
          <w:rFonts w:ascii="Arial" w:hAnsi="Arial" w:cs="Arial"/>
          <w:sz w:val="24"/>
          <w:szCs w:val="24"/>
        </w:rPr>
      </w:pPr>
    </w:p>
    <w:p w14:paraId="5F97382A" w14:textId="471EEF9C" w:rsidR="00351F25" w:rsidRDefault="00351F25">
      <w:pPr>
        <w:pStyle w:val="Prrafodelista"/>
        <w:rPr>
          <w:rFonts w:ascii="Arial" w:hAnsi="Arial" w:cs="Arial"/>
          <w:sz w:val="24"/>
          <w:szCs w:val="24"/>
        </w:rPr>
      </w:pPr>
    </w:p>
    <w:p w14:paraId="08DB0E0A" w14:textId="4BBB10D4" w:rsidR="00351F25" w:rsidRDefault="00351F25">
      <w:pPr>
        <w:pStyle w:val="Prrafodelista"/>
        <w:rPr>
          <w:rFonts w:ascii="Arial" w:hAnsi="Arial" w:cs="Arial"/>
          <w:sz w:val="24"/>
          <w:szCs w:val="24"/>
        </w:rPr>
      </w:pPr>
    </w:p>
    <w:p w14:paraId="62817B4A" w14:textId="725A5D98" w:rsidR="00351F25" w:rsidRDefault="00351F25">
      <w:pPr>
        <w:pStyle w:val="Prrafodelista"/>
        <w:rPr>
          <w:rFonts w:ascii="Arial" w:hAnsi="Arial" w:cs="Arial"/>
          <w:sz w:val="24"/>
          <w:szCs w:val="24"/>
        </w:rPr>
      </w:pPr>
    </w:p>
    <w:p w14:paraId="0FC58CD4" w14:textId="0E564EFA" w:rsidR="00351F25" w:rsidRDefault="00351F25">
      <w:pPr>
        <w:pStyle w:val="Prrafodelista"/>
        <w:rPr>
          <w:rFonts w:ascii="Arial" w:hAnsi="Arial" w:cs="Arial"/>
          <w:sz w:val="24"/>
          <w:szCs w:val="24"/>
        </w:rPr>
      </w:pPr>
    </w:p>
    <w:p w14:paraId="4DBA4F6D" w14:textId="77777777" w:rsidR="00080956" w:rsidRDefault="00D51A7C">
      <w:pPr>
        <w:pStyle w:val="Prrafodelista"/>
        <w:ind w:left="0"/>
        <w:outlineLvl w:val="0"/>
        <w:rPr>
          <w:rFonts w:ascii="Arial" w:hAnsi="Arial" w:cs="Arial"/>
          <w:b/>
          <w:sz w:val="30"/>
          <w:szCs w:val="30"/>
        </w:rPr>
      </w:pPr>
      <w:bookmarkStart w:id="8" w:name="_Toc512343196"/>
      <w:r>
        <w:rPr>
          <w:rFonts w:ascii="Arial" w:hAnsi="Arial" w:cs="Arial"/>
          <w:b/>
          <w:sz w:val="30"/>
          <w:szCs w:val="30"/>
        </w:rPr>
        <w:t>VI. LINEAMIENTOS DE SEGURIDAD</w:t>
      </w:r>
      <w:bookmarkEnd w:id="8"/>
    </w:p>
    <w:p w14:paraId="4DBA4F6E" w14:textId="77777777" w:rsidR="00080956" w:rsidRDefault="00080956">
      <w:pPr>
        <w:spacing w:after="0" w:line="240" w:lineRule="auto"/>
        <w:jc w:val="both"/>
        <w:rPr>
          <w:rFonts w:ascii="Arial" w:hAnsi="Arial" w:cs="Arial"/>
          <w:b/>
          <w:bCs/>
          <w:sz w:val="24"/>
          <w:szCs w:val="24"/>
        </w:rPr>
      </w:pPr>
    </w:p>
    <w:p w14:paraId="4DBA4F6F"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Del ingreso, permanencia y salida de las instalaciones.</w:t>
      </w:r>
    </w:p>
    <w:p w14:paraId="4DBA4F70" w14:textId="77777777" w:rsidR="00080956" w:rsidRDefault="00080956">
      <w:pPr>
        <w:spacing w:after="0" w:line="240" w:lineRule="auto"/>
        <w:ind w:left="284" w:hanging="284"/>
        <w:jc w:val="both"/>
        <w:rPr>
          <w:rFonts w:ascii="Arial" w:hAnsi="Arial" w:cs="Arial"/>
          <w:sz w:val="24"/>
          <w:szCs w:val="24"/>
        </w:rPr>
      </w:pPr>
    </w:p>
    <w:p w14:paraId="4DBA4F71" w14:textId="12175F86"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bCs/>
          <w:sz w:val="24"/>
          <w:szCs w:val="24"/>
        </w:rPr>
        <w:t>Sin excepción, todos los servidores públicos y visitantes deberán atender las recomendaciones sanitarias y permitir al personal de seguridad la revisión de cajuela, bolsas, bultos, portafolios y paquetes en general que pretendan ingresar o retirar de las instalaciones; a fin de evitar la introducción de objetos prohibidos como son: bebidas alcohólicas, armas de fuego, objetos punzocortantes, artefactos explosivos, drogas, sustancias químicas y toxicas peligrosas, etc. Así mismo, para evitar la sustracción de bienes de la Secretaría, dicha acción coadyuvará a garantizar la seguridad de las personas y prever cualquier acto que pretenda poner en riesgo el orden y funcionamiento de la instalación.</w:t>
      </w:r>
    </w:p>
    <w:p w14:paraId="4DBA4F72" w14:textId="77777777" w:rsidR="00080956" w:rsidRDefault="00080956">
      <w:pPr>
        <w:pStyle w:val="Prrafodelista"/>
        <w:spacing w:after="0" w:line="240" w:lineRule="auto"/>
        <w:jc w:val="both"/>
        <w:rPr>
          <w:rFonts w:ascii="Arial" w:hAnsi="Arial" w:cs="Arial"/>
          <w:sz w:val="24"/>
          <w:szCs w:val="24"/>
        </w:rPr>
      </w:pPr>
    </w:p>
    <w:p w14:paraId="4DBA4F73" w14:textId="41B574C9"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En aquellos inmuebles a cargo de la Secretaría que cuentan con un sistema de control de acceso, los servidores públicos deberán registrar su ingreso y salida de las instalaciones de forma electrónica (torniquete) o de forma física (Formato de Registro) y como apoyo a su identificación presentando su credencial institucional (en el lector correspondiente o al personal de seguridad). Así mismo, contribuirán a la conservación y buen funcionamiento del sistema de control de accesos o las listas (formatos),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Es obligación de los servidores públicos de la Secretaría, portar en un lugar visible su credencial institucional durante su acceso, salida y todo 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145ADF2A"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deberán tramitarla a la brevedad, a través de su Unidad Administrativa ante la DGRH, por lo que deberán registrarse diariamente (en los formatos preestablecidos) en el módulo de recepción 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78C63D1A"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el eventual caso de que la credencial del servidor público no sea leída por el lector correspondiente (donde estos se encuentren habilitados y en función), el personal de seguridad verificará la vigencia y estado de conservación de la misma, realizará el registro en la bitácora de novedades y (previo reconocimiento de</w:t>
      </w:r>
      <w:r w:rsidR="00463383">
        <w:rPr>
          <w:rFonts w:ascii="Arial" w:hAnsi="Arial" w:cs="Arial"/>
          <w:color w:val="000000" w:themeColor="text1"/>
          <w:sz w:val="24"/>
          <w:szCs w:val="24"/>
        </w:rPr>
        <w:t xml:space="preserve"> </w:t>
      </w:r>
      <w:r>
        <w:rPr>
          <w:rFonts w:ascii="Arial" w:hAnsi="Arial" w:cs="Arial"/>
          <w:color w:val="000000" w:themeColor="text1"/>
          <w:sz w:val="24"/>
          <w:szCs w:val="24"/>
        </w:rPr>
        <w:t>la identificación) otorgará el ingreso o salida de manera excepcional; en tanto la DSPC realiza la configuración de la credencial, sea el caso correspondiente. En su caso,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 xml:space="preserve">Los servidores públicos podrán ingresar o salir de las instalaciones sin restricción alguna dentro de los horarios establecidos por sus áreas administrativas, posterior a su jornada laboral, para ingresar al inmueble se sujetarán al lineamiento establecido para el acceso de visitantes. </w:t>
      </w:r>
    </w:p>
    <w:p w14:paraId="4DBA4F7C" w14:textId="272599AD" w:rsidR="00080956" w:rsidRDefault="00080956">
      <w:pPr>
        <w:pStyle w:val="Prrafodelista"/>
        <w:rPr>
          <w:rFonts w:ascii="Arial" w:hAnsi="Arial" w:cs="Arial"/>
          <w:color w:val="000000" w:themeColor="text1"/>
          <w:sz w:val="24"/>
          <w:szCs w:val="24"/>
        </w:rPr>
      </w:pPr>
    </w:p>
    <w:p w14:paraId="68853D43" w14:textId="277253B7" w:rsidR="00B4242C" w:rsidRDefault="00B4242C">
      <w:pPr>
        <w:pStyle w:val="Prrafodelista"/>
        <w:rPr>
          <w:rFonts w:ascii="Arial" w:hAnsi="Arial" w:cs="Arial"/>
          <w:color w:val="000000" w:themeColor="text1"/>
          <w:sz w:val="24"/>
          <w:szCs w:val="24"/>
        </w:rPr>
      </w:pPr>
    </w:p>
    <w:p w14:paraId="68026992" w14:textId="114FC411" w:rsidR="00B4242C" w:rsidRDefault="00B4242C">
      <w:pPr>
        <w:pStyle w:val="Prrafodelista"/>
        <w:rPr>
          <w:rFonts w:ascii="Arial" w:hAnsi="Arial" w:cs="Arial"/>
          <w:color w:val="000000" w:themeColor="text1"/>
          <w:sz w:val="24"/>
          <w:szCs w:val="24"/>
        </w:rPr>
      </w:pPr>
    </w:p>
    <w:p w14:paraId="3C217C58" w14:textId="77777777" w:rsidR="00B4242C" w:rsidRDefault="00B4242C">
      <w:pPr>
        <w:pStyle w:val="Prrafodelista"/>
        <w:rPr>
          <w:rFonts w:ascii="Arial" w:hAnsi="Arial" w:cs="Arial"/>
          <w:color w:val="000000" w:themeColor="text1"/>
          <w:sz w:val="24"/>
          <w:szCs w:val="24"/>
        </w:rPr>
      </w:pPr>
    </w:p>
    <w:p w14:paraId="4DBA4F7D" w14:textId="3F229190"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Los visitantes que acudan a realizar trámites o para participar en reuniones de trabajo, indicarán a la recepcionista (de la dependencia o del servicio de seguridad contratado) respecto al trámite que desean realizar, o bien, el nombre del servidor público a quien pretendan visitar, a fin de que se les oriente sobre la ubicación de la oficina respectiva, y en su caso, se consulte al funcionario o la persona autorizada del área, si se permite el acceso al visitante, queda a disposición del personal de seguridad y previa consulta o autorización de la DSPC la negativa de acceso a dicho visitante.</w:t>
      </w:r>
    </w:p>
    <w:p w14:paraId="4DBA4F7E" w14:textId="77777777" w:rsidR="00080956" w:rsidRDefault="00080956">
      <w:pPr>
        <w:pStyle w:val="Prrafodelista"/>
        <w:spacing w:after="0" w:line="240" w:lineRule="auto"/>
        <w:jc w:val="both"/>
        <w:rPr>
          <w:rFonts w:ascii="Arial" w:hAnsi="Arial" w:cs="Arial"/>
          <w:sz w:val="24"/>
          <w:szCs w:val="24"/>
        </w:rPr>
      </w:pPr>
    </w:p>
    <w:p w14:paraId="4DBA4F7F" w14:textId="6D4F52E6"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En caso afirmativo, sin excepción, deberán registrar su ingreso en el módulo de acceso correspondiente, proporcionando una identificación oficial con fotografía legible y vigente; anotándose en el registro de visitantes (en los formatos preestablecidos) y se les entregará un gafete que deberá portar en todo momento que permanezca en la institución en un lugar visible.</w:t>
      </w:r>
    </w:p>
    <w:p w14:paraId="4DBA4F80" w14:textId="77777777" w:rsidR="00080956" w:rsidRDefault="00080956">
      <w:pPr>
        <w:pStyle w:val="Prrafodelista"/>
        <w:spacing w:after="0" w:line="240" w:lineRule="auto"/>
        <w:jc w:val="both"/>
        <w:rPr>
          <w:rFonts w:ascii="Arial" w:hAnsi="Arial" w:cs="Arial"/>
          <w:sz w:val="24"/>
          <w:szCs w:val="24"/>
        </w:rPr>
      </w:pPr>
    </w:p>
    <w:p w14:paraId="4DBA4F81"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Al retirarse de las instalaciones, los visitantes anotarán en el registro correspondiente, la hora de su salida, entregarán al personal de seguridad el gafete que les fue proporcionado, y previa verificación de que la credencial corresponda al visitante (por parte del personal de seguridad y del propio visitante),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2CE9D4C9"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Queda a disposición de la DSPC, el permitir o negar el acceso a menores de edad (por las condiciones del inmueble, sus características físicas, motivos de salud pública, de seguridad pública, de seguridad del inmueble, de seguridad del menor). En caso de permitirse, los servidores públicos que pretendan ingresar a los inmuebles a cargo de la Secretaría con menores de edad, sin excepción, deberán solicitar el permiso correspondiente al área de seguridad y de protección civil, si es positivo el ingreso deberá registrar su acceso en el formato correspondiente en el módulo de recepción. Quedando a responsabilidad del padre o tutor la responsabilidad de que el menor no juegue o deambule solo en pasillos, escaleras, estacionamientos, almacenes, bodegas, o cualquier otra área sea de riesgo o no </w:t>
      </w:r>
      <w:r w:rsidR="00ED1110">
        <w:rPr>
          <w:rFonts w:ascii="Arial" w:hAnsi="Arial" w:cs="Arial"/>
          <w:sz w:val="24"/>
          <w:szCs w:val="24"/>
        </w:rPr>
        <w:t>y que</w:t>
      </w:r>
      <w:r>
        <w:rPr>
          <w:rFonts w:ascii="Arial" w:hAnsi="Arial" w:cs="Arial"/>
          <w:sz w:val="24"/>
          <w:szCs w:val="24"/>
        </w:rPr>
        <w:t xml:space="preserve"> pudiera </w:t>
      </w:r>
      <w:r w:rsidR="00ED1110">
        <w:rPr>
          <w:rFonts w:ascii="Arial" w:hAnsi="Arial" w:cs="Arial"/>
          <w:sz w:val="24"/>
          <w:szCs w:val="24"/>
        </w:rPr>
        <w:t>ocasionarle</w:t>
      </w:r>
      <w:r>
        <w:rPr>
          <w:rFonts w:ascii="Arial" w:hAnsi="Arial" w:cs="Arial"/>
          <w:sz w:val="24"/>
          <w:szCs w:val="24"/>
        </w:rPr>
        <w:t xml:space="preserve"> un accidente a él o a los trabajadores o usuarios. </w:t>
      </w:r>
    </w:p>
    <w:p w14:paraId="4DBA4F84" w14:textId="77777777" w:rsidR="00080956" w:rsidRDefault="00080956">
      <w:pPr>
        <w:pStyle w:val="Prrafodelista"/>
        <w:spacing w:after="0" w:line="240" w:lineRule="auto"/>
        <w:jc w:val="both"/>
        <w:rPr>
          <w:rFonts w:ascii="Arial" w:hAnsi="Arial" w:cs="Arial"/>
          <w:sz w:val="24"/>
          <w:szCs w:val="24"/>
        </w:rPr>
      </w:pPr>
    </w:p>
    <w:p w14:paraId="4DBA4F85" w14:textId="16F0AC36"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La conducta y la seguridad, física o emocional del menor será </w:t>
      </w:r>
      <w:r w:rsidR="002A739D">
        <w:rPr>
          <w:rFonts w:ascii="Arial" w:hAnsi="Arial" w:cs="Arial"/>
          <w:sz w:val="24"/>
          <w:szCs w:val="24"/>
        </w:rPr>
        <w:t xml:space="preserve">responsabilidad </w:t>
      </w:r>
      <w:r>
        <w:rPr>
          <w:rFonts w:ascii="Arial" w:hAnsi="Arial" w:cs="Arial"/>
          <w:sz w:val="24"/>
          <w:szCs w:val="24"/>
        </w:rPr>
        <w:t>del padre, madre o tutor</w:t>
      </w:r>
      <w:r w:rsidR="002A739D">
        <w:rPr>
          <w:rFonts w:ascii="Arial" w:hAnsi="Arial" w:cs="Arial"/>
          <w:sz w:val="24"/>
          <w:szCs w:val="24"/>
        </w:rPr>
        <w:t>,</w:t>
      </w:r>
      <w:r>
        <w:rPr>
          <w:rFonts w:ascii="Arial" w:hAnsi="Arial" w:cs="Arial"/>
          <w:sz w:val="24"/>
          <w:szCs w:val="24"/>
        </w:rPr>
        <w:t xml:space="preserve"> </w:t>
      </w:r>
      <w:r w:rsidR="00FC2234">
        <w:rPr>
          <w:rFonts w:ascii="Arial" w:hAnsi="Arial" w:cs="Arial"/>
          <w:sz w:val="24"/>
          <w:szCs w:val="24"/>
        </w:rPr>
        <w:t xml:space="preserve">una vez registrando su acceso </w:t>
      </w:r>
      <w:r>
        <w:rPr>
          <w:rFonts w:ascii="Arial" w:hAnsi="Arial" w:cs="Arial"/>
          <w:sz w:val="24"/>
          <w:szCs w:val="24"/>
        </w:rPr>
        <w:t>no se permit</w:t>
      </w:r>
      <w:r w:rsidR="00FC2234">
        <w:rPr>
          <w:rFonts w:ascii="Arial" w:hAnsi="Arial" w:cs="Arial"/>
          <w:sz w:val="24"/>
          <w:szCs w:val="24"/>
        </w:rPr>
        <w:t>irá a un menor retirarse solo</w:t>
      </w:r>
      <w:r w:rsidR="00AF37BD">
        <w:rPr>
          <w:rFonts w:ascii="Arial" w:hAnsi="Arial" w:cs="Arial"/>
          <w:sz w:val="24"/>
          <w:szCs w:val="24"/>
        </w:rPr>
        <w:t xml:space="preserve">, </w:t>
      </w:r>
      <w:r>
        <w:rPr>
          <w:rFonts w:ascii="Arial" w:hAnsi="Arial" w:cs="Arial"/>
          <w:sz w:val="24"/>
          <w:szCs w:val="24"/>
        </w:rPr>
        <w:t xml:space="preserve">es obligación del padre acudir a la puerta para que el menor se retire o sea entregado a quién el </w:t>
      </w:r>
      <w:r w:rsidR="00FC2234">
        <w:rPr>
          <w:rFonts w:ascii="Arial" w:hAnsi="Arial" w:cs="Arial"/>
          <w:sz w:val="24"/>
          <w:szCs w:val="24"/>
        </w:rPr>
        <w:t>responsable del menor</w:t>
      </w:r>
      <w:r>
        <w:rPr>
          <w:rFonts w:ascii="Arial" w:hAnsi="Arial" w:cs="Arial"/>
          <w:sz w:val="24"/>
          <w:szCs w:val="24"/>
        </w:rPr>
        <w:t xml:space="preserve"> determine.</w:t>
      </w:r>
    </w:p>
    <w:p w14:paraId="4DBA4F86" w14:textId="77777777" w:rsidR="00080956" w:rsidRDefault="00080956">
      <w:pPr>
        <w:pStyle w:val="Prrafodelista"/>
        <w:rPr>
          <w:rFonts w:ascii="Arial" w:hAnsi="Arial" w:cs="Arial"/>
          <w:sz w:val="24"/>
          <w:szCs w:val="24"/>
        </w:rPr>
      </w:pPr>
    </w:p>
    <w:p w14:paraId="4DBA4F87" w14:textId="4DE3F70E"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Los estudiantes que realicen servicio social o prácticas profesionales en alguna de las Unidades Administrativas de la Secretaría, deberán identificarse con la credencial que expida la institución educativa en la que se encuentren inscritos. Así mismo,</w:t>
      </w:r>
      <w:r w:rsidR="00B13949">
        <w:rPr>
          <w:rFonts w:ascii="Arial" w:hAnsi="Arial" w:cs="Arial"/>
          <w:sz w:val="24"/>
          <w:szCs w:val="24"/>
        </w:rPr>
        <w:t xml:space="preserve"> deberán identificarse </w:t>
      </w:r>
      <w:r>
        <w:rPr>
          <w:rFonts w:ascii="Arial" w:hAnsi="Arial" w:cs="Arial"/>
          <w:sz w:val="24"/>
          <w:szCs w:val="24"/>
        </w:rPr>
        <w:t>con la hoja de aceptación de servicio social que indique el área asignada y el período de vigencia</w:t>
      </w:r>
      <w:r w:rsidR="00FC2234">
        <w:rPr>
          <w:rFonts w:ascii="Arial" w:hAnsi="Arial" w:cs="Arial"/>
          <w:sz w:val="24"/>
          <w:szCs w:val="24"/>
        </w:rPr>
        <w:t xml:space="preserve">, </w:t>
      </w:r>
      <w:r>
        <w:rPr>
          <w:rFonts w:ascii="Arial" w:hAnsi="Arial" w:cs="Arial"/>
          <w:sz w:val="24"/>
          <w:szCs w:val="24"/>
        </w:rPr>
        <w:t>en caso de ser menor, deberá acatar las instrucciones de accesibilidad marcadas con antelación.</w:t>
      </w:r>
    </w:p>
    <w:p w14:paraId="06395C86" w14:textId="27B9D774" w:rsidR="00B4242C" w:rsidRDefault="00B4242C" w:rsidP="00B4242C">
      <w:pPr>
        <w:pStyle w:val="Prrafodelista"/>
        <w:spacing w:after="0" w:line="240" w:lineRule="auto"/>
        <w:jc w:val="both"/>
        <w:rPr>
          <w:rFonts w:ascii="Arial" w:hAnsi="Arial" w:cs="Arial"/>
          <w:sz w:val="24"/>
          <w:szCs w:val="24"/>
        </w:rPr>
      </w:pPr>
    </w:p>
    <w:p w14:paraId="1F8B4F0A" w14:textId="6721D102" w:rsidR="00B4242C" w:rsidRDefault="00B4242C" w:rsidP="00B4242C">
      <w:pPr>
        <w:pStyle w:val="Prrafodelista"/>
        <w:spacing w:after="0" w:line="240" w:lineRule="auto"/>
        <w:jc w:val="both"/>
        <w:rPr>
          <w:rFonts w:ascii="Arial" w:hAnsi="Arial" w:cs="Arial"/>
          <w:sz w:val="24"/>
          <w:szCs w:val="24"/>
        </w:rPr>
      </w:pPr>
    </w:p>
    <w:p w14:paraId="175C2181" w14:textId="0C382B26" w:rsidR="00B4242C" w:rsidRDefault="00B4242C" w:rsidP="00B4242C">
      <w:pPr>
        <w:pStyle w:val="Prrafodelista"/>
        <w:spacing w:after="0" w:line="240" w:lineRule="auto"/>
        <w:jc w:val="both"/>
        <w:rPr>
          <w:rFonts w:ascii="Arial" w:hAnsi="Arial" w:cs="Arial"/>
          <w:sz w:val="24"/>
          <w:szCs w:val="24"/>
        </w:rPr>
      </w:pPr>
    </w:p>
    <w:p w14:paraId="61DC19B5" w14:textId="21ECA27F" w:rsidR="00B4242C" w:rsidRDefault="00B4242C" w:rsidP="00B4242C">
      <w:pPr>
        <w:pStyle w:val="Prrafodelista"/>
        <w:spacing w:after="0" w:line="240" w:lineRule="auto"/>
        <w:jc w:val="both"/>
        <w:rPr>
          <w:rFonts w:ascii="Arial" w:hAnsi="Arial" w:cs="Arial"/>
          <w:sz w:val="24"/>
          <w:szCs w:val="24"/>
        </w:rPr>
      </w:pPr>
    </w:p>
    <w:p w14:paraId="0E22B7EF" w14:textId="77777777" w:rsidR="00B4242C" w:rsidRDefault="00B4242C" w:rsidP="00B4242C">
      <w:pPr>
        <w:pStyle w:val="Prrafodelista"/>
        <w:spacing w:after="0" w:line="240" w:lineRule="auto"/>
        <w:jc w:val="both"/>
        <w:rPr>
          <w:rFonts w:ascii="Arial" w:hAnsi="Arial" w:cs="Arial"/>
          <w:sz w:val="24"/>
          <w:szCs w:val="24"/>
        </w:rPr>
      </w:pPr>
    </w:p>
    <w:p w14:paraId="511AD762" w14:textId="77777777" w:rsidR="00ED1110"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que pretendan ingresar con vehículos de su propiedad o de la Secretaría destinados a proporcionar servicios generales a las distintas Unidades Administrativas. Sin excepción, deberán mostrar la credencial institucional expedida </w:t>
      </w:r>
    </w:p>
    <w:p w14:paraId="73EB1F98" w14:textId="77777777" w:rsidR="00ED1110" w:rsidRPr="00ED1110" w:rsidRDefault="00ED1110" w:rsidP="00ED1110">
      <w:pPr>
        <w:pStyle w:val="Prrafodelista"/>
        <w:rPr>
          <w:rFonts w:ascii="Arial" w:hAnsi="Arial" w:cs="Arial"/>
          <w:sz w:val="24"/>
          <w:szCs w:val="24"/>
        </w:rPr>
      </w:pPr>
    </w:p>
    <w:p w14:paraId="4DBA4F89" w14:textId="7054E65E"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por la DGRH,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77777777" w:rsidR="00080956" w:rsidRDefault="00080956">
      <w:pPr>
        <w:pStyle w:val="Prrafodelista"/>
        <w:rPr>
          <w:rFonts w:ascii="Arial" w:hAnsi="Arial" w:cs="Arial"/>
          <w:sz w:val="24"/>
          <w:szCs w:val="24"/>
        </w:rPr>
      </w:pPr>
    </w:p>
    <w:p w14:paraId="4DBA4F8B" w14:textId="0D1125B9"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En caso de traer acompañantes a bordo del vehículo, éstos deberán de descender del vehículo y trasladarse a la puerta de acceso peatonal para realizar su registro en el formato correspondiente; toda vez que, en la puerta de acceso vehicular el lector de tarjetas únicamente registra de manera electrónica al servidor público que presenta su credencial institucional (cuando este se encuentre habilitado, cuando no solo se cuenta con el registro previo del titular del vehículo</w:t>
      </w:r>
      <w:r w:rsidR="00ED1110">
        <w:rPr>
          <w:rFonts w:ascii="Arial" w:hAnsi="Arial" w:cs="Arial"/>
          <w:sz w:val="24"/>
          <w:szCs w:val="24"/>
        </w:rPr>
        <w:t>).</w:t>
      </w:r>
    </w:p>
    <w:p w14:paraId="4DBA4F8C" w14:textId="77777777" w:rsidR="00080956" w:rsidRDefault="00080956">
      <w:pPr>
        <w:pStyle w:val="Prrafodelista"/>
        <w:spacing w:after="0" w:line="240" w:lineRule="auto"/>
        <w:jc w:val="both"/>
        <w:rPr>
          <w:rFonts w:ascii="Arial" w:hAnsi="Arial" w:cs="Arial"/>
          <w:sz w:val="24"/>
          <w:szCs w:val="24"/>
        </w:rPr>
      </w:pPr>
    </w:p>
    <w:p w14:paraId="4DBA4F8D" w14:textId="202EDA36"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momento, actuará con atención y cordialidad en el trato con las personas; no obstante, estará obligado a restringir el acceso a los servidores públicos de la Secretaría o visitantes, si éstos no cumplen con las medidas de seguridad establecidas en los presentes lineamientos. </w:t>
      </w:r>
    </w:p>
    <w:p w14:paraId="40760569" w14:textId="739084A5" w:rsidR="00B13949" w:rsidRDefault="00B13949" w:rsidP="00B13949">
      <w:pPr>
        <w:spacing w:after="0" w:line="240" w:lineRule="auto"/>
        <w:jc w:val="both"/>
        <w:rPr>
          <w:rFonts w:ascii="Arial" w:hAnsi="Arial" w:cs="Arial"/>
          <w:sz w:val="24"/>
          <w:szCs w:val="24"/>
        </w:rPr>
      </w:pPr>
    </w:p>
    <w:p w14:paraId="68F5CEA6" w14:textId="77777777" w:rsidR="00351F25" w:rsidRPr="00B13949" w:rsidRDefault="00351F25" w:rsidP="00B13949">
      <w:pPr>
        <w:spacing w:after="0" w:line="240" w:lineRule="auto"/>
        <w:jc w:val="both"/>
        <w:rPr>
          <w:rFonts w:ascii="Arial" w:hAnsi="Arial" w:cs="Arial"/>
          <w:sz w:val="24"/>
          <w:szCs w:val="24"/>
        </w:rPr>
      </w:pPr>
    </w:p>
    <w:p w14:paraId="4DBA4F91" w14:textId="77777777" w:rsidR="00080956" w:rsidRDefault="00D51A7C">
      <w:pPr>
        <w:pStyle w:val="Prrafodelista"/>
        <w:spacing w:after="0" w:line="240" w:lineRule="auto"/>
        <w:jc w:val="both"/>
        <w:rPr>
          <w:rFonts w:ascii="Arial" w:hAnsi="Arial" w:cs="Arial"/>
          <w:b/>
          <w:sz w:val="24"/>
          <w:szCs w:val="24"/>
        </w:rPr>
      </w:pPr>
      <w:r>
        <w:rPr>
          <w:rFonts w:ascii="Arial" w:hAnsi="Arial" w:cs="Arial"/>
          <w:b/>
          <w:sz w:val="24"/>
          <w:szCs w:val="24"/>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71D3FA11"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 protección civil y en su caso, con el apoyo de instituciones locales y federales para la recuperación del orden, solicitando de ser necesario la participación de la UAJ, para la asesoría y formulación 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todo servidor público y visitante, ingresar a los inmuebles a cargo de la Secretaría en estado de ebriedad o bajo la influencia de alguna droga o enervante. Así mismo, queda prohibido ingresar a las instalaciones con </w:t>
      </w:r>
      <w:r>
        <w:rPr>
          <w:rFonts w:ascii="Arial" w:hAnsi="Arial" w:cs="Arial"/>
          <w:bCs/>
          <w:sz w:val="24"/>
          <w:szCs w:val="24"/>
        </w:rPr>
        <w:t>bebidas alcohólicas, armas de fuego, armas u objetos punzocortantes, artefactos explosivos, drogas, sustancias químicas y toxicas peligrosas, etc</w:t>
      </w:r>
      <w:r>
        <w:rPr>
          <w:rFonts w:ascii="Arial" w:hAnsi="Arial" w:cs="Arial"/>
          <w:sz w:val="24"/>
          <w:szCs w:val="24"/>
        </w:rPr>
        <w:t>. El personal de seguridad de la Secretaría, está facultado para retener objetos de esta naturaleza y ponerlos a disposición de las autoridades competentes.</w:t>
      </w:r>
    </w:p>
    <w:p w14:paraId="4DBA4F98" w14:textId="77777777" w:rsidR="00080956" w:rsidRDefault="00080956">
      <w:pPr>
        <w:pStyle w:val="Prrafodelista"/>
        <w:jc w:val="both"/>
        <w:rPr>
          <w:rFonts w:ascii="Arial" w:hAnsi="Arial" w:cs="Arial"/>
          <w:sz w:val="24"/>
          <w:szCs w:val="24"/>
        </w:rPr>
      </w:pPr>
    </w:p>
    <w:p w14:paraId="4DBA4F99" w14:textId="16DBB518" w:rsidR="00080956" w:rsidRPr="00FC2234" w:rsidRDefault="00FC2234" w:rsidP="00FC2234">
      <w:pPr>
        <w:pStyle w:val="Prrafodelista"/>
        <w:numPr>
          <w:ilvl w:val="0"/>
          <w:numId w:val="3"/>
        </w:numPr>
        <w:jc w:val="both"/>
        <w:rPr>
          <w:rFonts w:ascii="Arial" w:hAnsi="Arial" w:cs="Arial"/>
          <w:sz w:val="24"/>
          <w:szCs w:val="24"/>
        </w:rPr>
      </w:pPr>
      <w:r>
        <w:rPr>
          <w:rFonts w:ascii="Arial" w:hAnsi="Arial" w:cs="Arial"/>
          <w:sz w:val="24"/>
          <w:szCs w:val="24"/>
        </w:rPr>
        <w:t>Se prohibe</w:t>
      </w:r>
      <w:r w:rsidR="00D51A7C">
        <w:rPr>
          <w:rFonts w:ascii="Arial" w:hAnsi="Arial" w:cs="Arial"/>
          <w:sz w:val="24"/>
          <w:szCs w:val="24"/>
        </w:rPr>
        <w:t xml:space="preserve"> el acceso de vendedores ambulantes a los inmuebles a cargo de la Secretaría, como también que los servidores públicos ejerzan en forma personal actividades de comercio dentro de las instalaciones oficiales </w:t>
      </w:r>
      <w:r w:rsidR="00B4242C">
        <w:rPr>
          <w:rFonts w:ascii="Arial" w:hAnsi="Arial" w:cs="Arial"/>
          <w:sz w:val="24"/>
          <w:szCs w:val="24"/>
        </w:rPr>
        <w:t xml:space="preserve"> </w:t>
      </w:r>
      <w:r w:rsidR="00D51A7C">
        <w:rPr>
          <w:rFonts w:ascii="Arial" w:hAnsi="Arial" w:cs="Arial"/>
          <w:sz w:val="24"/>
          <w:szCs w:val="24"/>
        </w:rPr>
        <w:t xml:space="preserve">destinadas </w:t>
      </w:r>
      <w:r w:rsidR="00B4242C">
        <w:rPr>
          <w:rFonts w:ascii="Arial" w:hAnsi="Arial" w:cs="Arial"/>
          <w:sz w:val="24"/>
          <w:szCs w:val="24"/>
        </w:rPr>
        <w:t xml:space="preserve"> </w:t>
      </w:r>
      <w:r w:rsidR="00D51A7C">
        <w:rPr>
          <w:rFonts w:ascii="Arial" w:hAnsi="Arial" w:cs="Arial"/>
          <w:sz w:val="24"/>
          <w:szCs w:val="24"/>
        </w:rPr>
        <w:t xml:space="preserve">a </w:t>
      </w:r>
      <w:r w:rsidR="00B4242C">
        <w:rPr>
          <w:rFonts w:ascii="Arial" w:hAnsi="Arial" w:cs="Arial"/>
          <w:sz w:val="24"/>
          <w:szCs w:val="24"/>
        </w:rPr>
        <w:t xml:space="preserve"> </w:t>
      </w:r>
      <w:r w:rsidR="00D51A7C">
        <w:rPr>
          <w:rFonts w:ascii="Arial" w:hAnsi="Arial" w:cs="Arial"/>
          <w:sz w:val="24"/>
          <w:szCs w:val="24"/>
        </w:rPr>
        <w:t xml:space="preserve">brindar </w:t>
      </w:r>
      <w:r w:rsidR="00D51A7C">
        <w:rPr>
          <w:rFonts w:ascii="Arial" w:hAnsi="Arial" w:cs="Arial"/>
          <w:sz w:val="24"/>
          <w:szCs w:val="24"/>
        </w:rPr>
        <w:lastRenderedPageBreak/>
        <w:t xml:space="preserve">un </w:t>
      </w:r>
      <w:r w:rsidR="00B4242C">
        <w:rPr>
          <w:rFonts w:ascii="Arial" w:hAnsi="Arial" w:cs="Arial"/>
          <w:sz w:val="24"/>
          <w:szCs w:val="24"/>
        </w:rPr>
        <w:t xml:space="preserve"> </w:t>
      </w:r>
      <w:r w:rsidR="00D51A7C">
        <w:rPr>
          <w:rFonts w:ascii="Arial" w:hAnsi="Arial" w:cs="Arial"/>
          <w:sz w:val="24"/>
          <w:szCs w:val="24"/>
        </w:rPr>
        <w:t xml:space="preserve">servicio </w:t>
      </w:r>
      <w:r w:rsidR="00B4242C">
        <w:rPr>
          <w:rFonts w:ascii="Arial" w:hAnsi="Arial" w:cs="Arial"/>
          <w:sz w:val="24"/>
          <w:szCs w:val="24"/>
        </w:rPr>
        <w:t xml:space="preserve"> </w:t>
      </w:r>
      <w:r w:rsidR="00D51A7C">
        <w:rPr>
          <w:rFonts w:ascii="Arial" w:hAnsi="Arial" w:cs="Arial"/>
          <w:sz w:val="24"/>
          <w:szCs w:val="24"/>
        </w:rPr>
        <w:t xml:space="preserve">público. </w:t>
      </w:r>
      <w:r w:rsidR="00B4242C">
        <w:rPr>
          <w:rFonts w:ascii="Arial" w:hAnsi="Arial" w:cs="Arial"/>
          <w:sz w:val="24"/>
          <w:szCs w:val="24"/>
        </w:rPr>
        <w:t xml:space="preserve"> </w:t>
      </w:r>
      <w:r w:rsidR="00D51A7C">
        <w:rPr>
          <w:rFonts w:ascii="Arial" w:hAnsi="Arial" w:cs="Arial"/>
          <w:sz w:val="24"/>
          <w:szCs w:val="24"/>
        </w:rPr>
        <w:t>El</w:t>
      </w:r>
      <w:r w:rsidR="00B4242C">
        <w:rPr>
          <w:rFonts w:ascii="Arial" w:hAnsi="Arial" w:cs="Arial"/>
          <w:sz w:val="24"/>
          <w:szCs w:val="24"/>
        </w:rPr>
        <w:t xml:space="preserve"> </w:t>
      </w:r>
      <w:r w:rsidR="00D51A7C">
        <w:rPr>
          <w:rFonts w:ascii="Arial" w:hAnsi="Arial" w:cs="Arial"/>
          <w:sz w:val="24"/>
          <w:szCs w:val="24"/>
        </w:rPr>
        <w:t xml:space="preserve">personal </w:t>
      </w:r>
      <w:r w:rsidR="00B4242C">
        <w:rPr>
          <w:rFonts w:ascii="Arial" w:hAnsi="Arial" w:cs="Arial"/>
          <w:sz w:val="24"/>
          <w:szCs w:val="24"/>
        </w:rPr>
        <w:t xml:space="preserve"> </w:t>
      </w:r>
      <w:r w:rsidR="00D51A7C">
        <w:rPr>
          <w:rFonts w:ascii="Arial" w:hAnsi="Arial" w:cs="Arial"/>
          <w:sz w:val="24"/>
          <w:szCs w:val="24"/>
        </w:rPr>
        <w:t xml:space="preserve">de </w:t>
      </w:r>
      <w:r w:rsidR="00B4242C">
        <w:rPr>
          <w:rFonts w:ascii="Arial" w:hAnsi="Arial" w:cs="Arial"/>
          <w:sz w:val="24"/>
          <w:szCs w:val="24"/>
        </w:rPr>
        <w:t xml:space="preserve"> </w:t>
      </w:r>
      <w:r w:rsidR="00D51A7C">
        <w:rPr>
          <w:rFonts w:ascii="Arial" w:hAnsi="Arial" w:cs="Arial"/>
          <w:sz w:val="24"/>
          <w:szCs w:val="24"/>
        </w:rPr>
        <w:t>seguridad y de</w:t>
      </w:r>
      <w:r>
        <w:rPr>
          <w:rFonts w:ascii="Arial" w:hAnsi="Arial" w:cs="Arial"/>
          <w:sz w:val="24"/>
          <w:szCs w:val="24"/>
        </w:rPr>
        <w:t xml:space="preserve"> </w:t>
      </w:r>
      <w:r w:rsidR="00D51A7C" w:rsidRPr="00FC2234">
        <w:rPr>
          <w:rFonts w:ascii="Arial" w:hAnsi="Arial" w:cs="Arial"/>
          <w:sz w:val="24"/>
          <w:szCs w:val="24"/>
        </w:rPr>
        <w:t xml:space="preserve">protección civil, realizará rondines diarios y aleatorios para verificar su debido cumplimiento. </w:t>
      </w:r>
    </w:p>
    <w:p w14:paraId="7E41C2D8" w14:textId="77777777" w:rsidR="00ED1110" w:rsidRDefault="00ED1110">
      <w:pPr>
        <w:pStyle w:val="Prrafodelista"/>
        <w:rPr>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Los visitantes que sean sorprendidos realizando venta de mercaderías de cualquier especie, serán retirados inmediatamente de la instalación. Así mismo, la contravención del presente numeral por parte de servidores públicos, se reportará a la DGRH, a fin de que se apliquen las medidas disciplinarias de conformidad 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27B296EA"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la credencial institucional del servidor público, a fin de que se apliquen las medidas disciplinarias de conformidad a lo establecido en las Condiciones Generales de Trabajo de la Secretaría.</w:t>
      </w:r>
    </w:p>
    <w:p w14:paraId="09544782" w14:textId="77777777" w:rsidR="00351F25" w:rsidRDefault="00351F25" w:rsidP="00351F25">
      <w:pPr>
        <w:pStyle w:val="Prrafodelista"/>
        <w:jc w:val="both"/>
        <w:rPr>
          <w:rFonts w:ascii="Arial" w:hAnsi="Arial" w:cs="Arial"/>
          <w:sz w:val="24"/>
          <w:szCs w:val="24"/>
        </w:rPr>
      </w:pPr>
    </w:p>
    <w:p w14:paraId="396B49D9" w14:textId="4B69F748" w:rsidR="00ED1110" w:rsidRDefault="00D51A7C" w:rsidP="00ED1110">
      <w:pPr>
        <w:pStyle w:val="Prrafodelista"/>
        <w:numPr>
          <w:ilvl w:val="0"/>
          <w:numId w:val="3"/>
        </w:numPr>
        <w:jc w:val="both"/>
        <w:rPr>
          <w:rFonts w:ascii="Arial" w:hAnsi="Arial" w:cs="Arial"/>
          <w:sz w:val="24"/>
          <w:szCs w:val="24"/>
        </w:rPr>
      </w:pPr>
      <w:r>
        <w:rPr>
          <w:rFonts w:ascii="Arial" w:hAnsi="Arial" w:cs="Arial"/>
          <w:sz w:val="24"/>
          <w:szCs w:val="24"/>
        </w:rPr>
        <w:t>Queda prohibido dentro de los inmuebles a cargo de la Secretaría, la pernocta de vehículos propiedad de los servidores públicos, salvo que exista solicitud y justificación de la Coordinación Administrativa correspondiente a la DSPC, mediante oficio o correo electrónico y que éste haya sido respondido de forma favorable a la petición, la sola existencia o envío del mismo no justifica la pernocta.</w:t>
      </w:r>
    </w:p>
    <w:p w14:paraId="63FCCC11" w14:textId="77777777" w:rsidR="00ED1110" w:rsidRPr="00ED1110" w:rsidRDefault="00ED1110" w:rsidP="00ED1110">
      <w:pPr>
        <w:pStyle w:val="Prrafodelista"/>
        <w:rPr>
          <w:rFonts w:ascii="Arial" w:hAnsi="Arial" w:cs="Arial"/>
          <w:sz w:val="24"/>
          <w:szCs w:val="24"/>
        </w:rPr>
      </w:pPr>
    </w:p>
    <w:p w14:paraId="299383DE" w14:textId="311C67F4" w:rsidR="00FC2234" w:rsidRDefault="00D51A7C" w:rsidP="00FC2234">
      <w:pPr>
        <w:pStyle w:val="Prrafodelista"/>
        <w:numPr>
          <w:ilvl w:val="0"/>
          <w:numId w:val="3"/>
        </w:numPr>
        <w:jc w:val="both"/>
        <w:rPr>
          <w:rFonts w:ascii="Arial" w:hAnsi="Arial" w:cs="Arial"/>
          <w:sz w:val="24"/>
          <w:szCs w:val="24"/>
        </w:rPr>
      </w:pPr>
      <w:r w:rsidRPr="00ED1110">
        <w:rPr>
          <w:rFonts w:ascii="Arial" w:hAnsi="Arial" w:cs="Arial"/>
          <w:sz w:val="24"/>
          <w:szCs w:val="24"/>
        </w:rPr>
        <w:t xml:space="preserve">Cuando se presenten circunstancias que pongan en riesgo la seguridad de las instalaciones a cargo de la Secretaría, así como la de los servidores públicos y visitantes que se encuentren en sus inmuebles, como lo son disturbios por manifestaciones o cualquier tipo de contingencia, el personal de seguridad </w:t>
      </w:r>
      <w:r w:rsidR="00185DF1">
        <w:rPr>
          <w:rFonts w:ascii="Arial" w:hAnsi="Arial" w:cs="Arial"/>
          <w:sz w:val="24"/>
          <w:szCs w:val="24"/>
        </w:rPr>
        <w:t xml:space="preserve">(Jefe de Servicio del SPF </w:t>
      </w:r>
      <w:r w:rsidRPr="00ED1110">
        <w:rPr>
          <w:rFonts w:ascii="Arial" w:hAnsi="Arial" w:cs="Arial"/>
          <w:sz w:val="24"/>
          <w:szCs w:val="24"/>
        </w:rPr>
        <w:t>y de protección civil</w:t>
      </w:r>
      <w:r w:rsidR="00FC2234">
        <w:rPr>
          <w:rFonts w:ascii="Arial" w:hAnsi="Arial" w:cs="Arial"/>
          <w:sz w:val="24"/>
          <w:szCs w:val="24"/>
        </w:rPr>
        <w:t>)</w:t>
      </w:r>
      <w:r w:rsidRPr="00ED1110">
        <w:rPr>
          <w:rFonts w:ascii="Arial" w:hAnsi="Arial" w:cs="Arial"/>
          <w:sz w:val="24"/>
          <w:szCs w:val="24"/>
        </w:rPr>
        <w:t xml:space="preserve"> podrá restringir el ingreso o salida de las instalaciones, hasta que se restituyan las condiciones que garanticen la seguridad de la Institución y de sus ocupantes.</w:t>
      </w:r>
    </w:p>
    <w:p w14:paraId="29CCCB97" w14:textId="77777777" w:rsidR="00FC2234" w:rsidRPr="00FC2234" w:rsidRDefault="00FC2234" w:rsidP="00FC2234">
      <w:pPr>
        <w:jc w:val="both"/>
        <w:rPr>
          <w:rFonts w:ascii="Arial" w:hAnsi="Arial" w:cs="Arial"/>
          <w:sz w:val="12"/>
          <w:szCs w:val="12"/>
        </w:rPr>
      </w:pPr>
    </w:p>
    <w:p w14:paraId="4DBA4FA9" w14:textId="77777777" w:rsidR="00080956" w:rsidRDefault="00D51A7C">
      <w:pPr>
        <w:pStyle w:val="Prrafodelista"/>
        <w:ind w:left="0"/>
        <w:jc w:val="both"/>
        <w:rPr>
          <w:rFonts w:ascii="Arial" w:hAnsi="Arial" w:cs="Arial"/>
          <w:b/>
          <w:sz w:val="24"/>
          <w:szCs w:val="24"/>
        </w:rPr>
      </w:pPr>
      <w:r>
        <w:rPr>
          <w:rFonts w:ascii="Arial" w:hAnsi="Arial" w:cs="Arial"/>
          <w:b/>
          <w:sz w:val="24"/>
          <w:szCs w:val="24"/>
        </w:rPr>
        <w:t>Del registro de bienes personales.</w:t>
      </w:r>
    </w:p>
    <w:p w14:paraId="4DBA4FAA" w14:textId="51386172" w:rsidR="00080956" w:rsidRDefault="00D51A7C">
      <w:pPr>
        <w:spacing w:after="0" w:line="240" w:lineRule="auto"/>
        <w:jc w:val="both"/>
        <w:rPr>
          <w:rFonts w:ascii="Arial" w:hAnsi="Arial" w:cs="Arial"/>
          <w:sz w:val="24"/>
          <w:szCs w:val="24"/>
        </w:rPr>
      </w:pPr>
      <w:r>
        <w:rPr>
          <w:rFonts w:ascii="Arial" w:hAnsi="Arial" w:cs="Arial"/>
          <w:sz w:val="24"/>
          <w:szCs w:val="24"/>
        </w:rPr>
        <w:t xml:space="preserve">Los servidores públicos de la Secretaría y visitantes que pretendan ingresar </w:t>
      </w:r>
      <w:r w:rsidR="00185DF1">
        <w:rPr>
          <w:rFonts w:ascii="Arial" w:hAnsi="Arial" w:cs="Arial"/>
          <w:sz w:val="24"/>
          <w:szCs w:val="24"/>
        </w:rPr>
        <w:t xml:space="preserve">o retirar </w:t>
      </w:r>
      <w:r>
        <w:rPr>
          <w:rFonts w:ascii="Arial" w:hAnsi="Arial" w:cs="Arial"/>
          <w:sz w:val="24"/>
          <w:szCs w:val="24"/>
        </w:rPr>
        <w:t xml:space="preserve">a las instalaciones con equipos de cómputo, herramienta u otro tipo de aparatos electrónicos de su propiedad; deberán registrarlos a su ingreso y salida en la bitácora correspondiente. En caso de que no exista el registro de ingreso en la bitácora, el personal de seguridad no permitirá el retiro de los bienes, por lo que el portador deberá acudir al área administrativa de adscripción, a efecto de que le expida un oficio en el que se autorice e indique la descripción del bien, marca, modelo y número de serie y el responsable del retiro del bien y que es responsabilidad de la persona y la unidad administrativa el retiro del mismo. </w:t>
      </w:r>
    </w:p>
    <w:p w14:paraId="4DBA4FAB" w14:textId="488B7691" w:rsidR="00080956" w:rsidRDefault="00080956">
      <w:pPr>
        <w:spacing w:after="0" w:line="240" w:lineRule="auto"/>
        <w:jc w:val="both"/>
        <w:rPr>
          <w:rFonts w:ascii="Arial" w:hAnsi="Arial" w:cs="Arial"/>
          <w:sz w:val="24"/>
          <w:szCs w:val="24"/>
        </w:rPr>
      </w:pPr>
    </w:p>
    <w:p w14:paraId="7F9E9DFB" w14:textId="266E786B" w:rsidR="00B4242C" w:rsidRDefault="00B4242C">
      <w:pPr>
        <w:spacing w:after="0" w:line="240" w:lineRule="auto"/>
        <w:jc w:val="both"/>
        <w:rPr>
          <w:rFonts w:ascii="Arial" w:hAnsi="Arial" w:cs="Arial"/>
          <w:sz w:val="24"/>
          <w:szCs w:val="24"/>
        </w:rPr>
      </w:pPr>
    </w:p>
    <w:p w14:paraId="4C72D78C" w14:textId="700553AB" w:rsidR="003C32E2" w:rsidRDefault="003C32E2">
      <w:pPr>
        <w:spacing w:after="0" w:line="240" w:lineRule="auto"/>
        <w:jc w:val="both"/>
        <w:rPr>
          <w:rFonts w:ascii="Arial" w:hAnsi="Arial" w:cs="Arial"/>
          <w:sz w:val="24"/>
          <w:szCs w:val="24"/>
        </w:rPr>
      </w:pPr>
    </w:p>
    <w:p w14:paraId="1767B305" w14:textId="2C1D7349" w:rsidR="003C32E2" w:rsidRDefault="003C32E2">
      <w:pPr>
        <w:spacing w:after="0" w:line="240" w:lineRule="auto"/>
        <w:jc w:val="both"/>
        <w:rPr>
          <w:rFonts w:ascii="Arial" w:hAnsi="Arial" w:cs="Arial"/>
          <w:sz w:val="24"/>
          <w:szCs w:val="24"/>
        </w:rPr>
      </w:pPr>
    </w:p>
    <w:p w14:paraId="00DC81DA" w14:textId="266E42DE" w:rsidR="00FC2234" w:rsidRDefault="00FC2234">
      <w:pPr>
        <w:spacing w:after="0" w:line="240" w:lineRule="auto"/>
        <w:jc w:val="both"/>
        <w:rPr>
          <w:rFonts w:ascii="Arial" w:hAnsi="Arial" w:cs="Arial"/>
          <w:sz w:val="24"/>
          <w:szCs w:val="24"/>
        </w:rPr>
      </w:pPr>
    </w:p>
    <w:p w14:paraId="6F07FABD" w14:textId="202B23EE" w:rsidR="00FC2234" w:rsidRDefault="00FC2234">
      <w:pPr>
        <w:spacing w:after="0" w:line="240" w:lineRule="auto"/>
        <w:jc w:val="both"/>
        <w:rPr>
          <w:rFonts w:ascii="Arial" w:hAnsi="Arial" w:cs="Arial"/>
          <w:sz w:val="24"/>
          <w:szCs w:val="24"/>
        </w:rPr>
      </w:pPr>
    </w:p>
    <w:p w14:paraId="320E15B0" w14:textId="77777777" w:rsidR="00FC2234" w:rsidRDefault="00FC2234">
      <w:pPr>
        <w:spacing w:after="0" w:line="240" w:lineRule="auto"/>
        <w:jc w:val="both"/>
        <w:rPr>
          <w:rFonts w:ascii="Arial" w:hAnsi="Arial" w:cs="Arial"/>
          <w:sz w:val="24"/>
          <w:szCs w:val="24"/>
        </w:rPr>
      </w:pPr>
    </w:p>
    <w:p w14:paraId="4DBA4FAC"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 la salida de bienes institucionales.</w:t>
      </w:r>
    </w:p>
    <w:p w14:paraId="4DBA4FAD" w14:textId="77777777" w:rsidR="00080956" w:rsidRDefault="00080956">
      <w:pPr>
        <w:spacing w:after="0" w:line="240" w:lineRule="auto"/>
        <w:jc w:val="both"/>
        <w:rPr>
          <w:rFonts w:ascii="Arial" w:hAnsi="Arial" w:cs="Arial"/>
          <w:sz w:val="24"/>
          <w:szCs w:val="24"/>
        </w:rPr>
      </w:pPr>
    </w:p>
    <w:p w14:paraId="4DBA4FAE" w14:textId="53208BE1" w:rsidR="00080956" w:rsidRDefault="00D51A7C">
      <w:pPr>
        <w:spacing w:after="0" w:line="240" w:lineRule="auto"/>
        <w:jc w:val="both"/>
        <w:rPr>
          <w:rFonts w:ascii="Arial" w:hAnsi="Arial" w:cs="Arial"/>
          <w:sz w:val="24"/>
          <w:szCs w:val="24"/>
        </w:rPr>
      </w:pPr>
      <w:r>
        <w:rPr>
          <w:rFonts w:ascii="Arial" w:hAnsi="Arial" w:cs="Arial"/>
          <w:sz w:val="24"/>
          <w:szCs w:val="24"/>
        </w:rPr>
        <w:t>Los bienes propiedad de la Secretaría que se pretendan retirar de las instalaciones, deberán soportarse con el oficio expedido por los Directores, Subdirectores de Administración o los servidores públicos designados para tal fin en las</w:t>
      </w:r>
      <w:r w:rsidR="00ED1110">
        <w:rPr>
          <w:rFonts w:ascii="Arial" w:hAnsi="Arial" w:cs="Arial"/>
          <w:sz w:val="24"/>
          <w:szCs w:val="24"/>
        </w:rPr>
        <w:t xml:space="preserve"> </w:t>
      </w:r>
      <w:r>
        <w:rPr>
          <w:rFonts w:ascii="Arial" w:hAnsi="Arial" w:cs="Arial"/>
          <w:sz w:val="24"/>
          <w:szCs w:val="24"/>
        </w:rPr>
        <w:t>Unidades Administrativas. Dicho oficio deberá dirigirse a la DSPC, y contendrá la descripción del bien, marca, modelo, número de serie, número de inventario, lugar de retiro y destino del mismo.</w:t>
      </w:r>
    </w:p>
    <w:p w14:paraId="4DBA4FAF" w14:textId="77777777" w:rsidR="00080956" w:rsidRDefault="00080956">
      <w:pPr>
        <w:spacing w:after="0" w:line="240" w:lineRule="auto"/>
        <w:jc w:val="both"/>
        <w:rPr>
          <w:rFonts w:ascii="Arial" w:hAnsi="Arial" w:cs="Arial"/>
          <w:sz w:val="24"/>
          <w:szCs w:val="24"/>
        </w:rPr>
      </w:pPr>
    </w:p>
    <w:p w14:paraId="4DBA4FB0" w14:textId="362B4EEA" w:rsidR="00080956" w:rsidRDefault="00D51A7C">
      <w:pPr>
        <w:spacing w:after="0" w:line="240" w:lineRule="auto"/>
        <w:jc w:val="both"/>
        <w:rPr>
          <w:rFonts w:ascii="Arial" w:hAnsi="Arial" w:cs="Arial"/>
          <w:sz w:val="24"/>
          <w:szCs w:val="24"/>
        </w:rPr>
      </w:pPr>
      <w:r>
        <w:rPr>
          <w:rFonts w:ascii="Arial" w:hAnsi="Arial" w:cs="Arial"/>
          <w:sz w:val="24"/>
          <w:szCs w:val="24"/>
        </w:rPr>
        <w:t>El documento u oficio no es una autorización de retiro o aprobación, hasta que la DSPC autorice mediante oficio, correo o mensaje al personal de seguridad la validez del propio y en esta situación, se entregará al personal de seguridad copia del oficio que deberá contener el nombre y firma del servidor público que autoriza la salida, así como, el nombre y firma de la persona acreditada para retirar el bien</w:t>
      </w:r>
      <w:r w:rsidR="001A354D">
        <w:rPr>
          <w:rFonts w:ascii="Arial" w:hAnsi="Arial" w:cs="Arial"/>
          <w:sz w:val="24"/>
          <w:szCs w:val="24"/>
        </w:rPr>
        <w:t xml:space="preserve"> y</w:t>
      </w:r>
      <w:r>
        <w:rPr>
          <w:rFonts w:ascii="Arial" w:hAnsi="Arial" w:cs="Arial"/>
          <w:sz w:val="24"/>
          <w:szCs w:val="24"/>
        </w:rPr>
        <w:t xml:space="preserve"> </w:t>
      </w:r>
      <w:r w:rsidR="001A354D">
        <w:rPr>
          <w:rFonts w:ascii="Arial" w:hAnsi="Arial" w:cs="Arial"/>
          <w:sz w:val="24"/>
          <w:szCs w:val="24"/>
        </w:rPr>
        <w:t>la descripción del bien marca, modelo, número de serie, número de inventario, lugar de retiro y destino del mismo.</w:t>
      </w:r>
    </w:p>
    <w:p w14:paraId="4DBA4FB1" w14:textId="77777777" w:rsidR="00080956" w:rsidRDefault="00080956">
      <w:pPr>
        <w:spacing w:after="0" w:line="240" w:lineRule="auto"/>
        <w:jc w:val="both"/>
        <w:rPr>
          <w:rFonts w:ascii="Arial" w:hAnsi="Arial" w:cs="Arial"/>
          <w:sz w:val="24"/>
          <w:szCs w:val="24"/>
        </w:rPr>
      </w:pPr>
    </w:p>
    <w:p w14:paraId="4DBA4FB2" w14:textId="77777777" w:rsidR="00080956" w:rsidRDefault="00D51A7C">
      <w:pPr>
        <w:spacing w:after="0" w:line="240" w:lineRule="auto"/>
        <w:jc w:val="both"/>
        <w:rPr>
          <w:rFonts w:ascii="Arial" w:hAnsi="Arial" w:cs="Arial"/>
          <w:sz w:val="24"/>
          <w:szCs w:val="24"/>
        </w:rPr>
      </w:pPr>
      <w:r>
        <w:rPr>
          <w:rFonts w:ascii="Arial" w:hAnsi="Arial" w:cs="Arial"/>
          <w:sz w:val="24"/>
          <w:szCs w:val="24"/>
        </w:rPr>
        <w:t>Dicha medida contribuye a evitar la sustracción de objetos sin autorización, en beneficio de los propios servidores públicos y de los bienes patrimoniales a cargo de la Secretaría.</w:t>
      </w:r>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0C4F95B7" w:rsidR="00080956" w:rsidRDefault="00080956">
      <w:pPr>
        <w:spacing w:after="0" w:line="240" w:lineRule="auto"/>
        <w:jc w:val="both"/>
        <w:rPr>
          <w:rFonts w:ascii="Arial" w:hAnsi="Arial" w:cs="Arial"/>
          <w:sz w:val="24"/>
          <w:szCs w:val="24"/>
        </w:rPr>
      </w:pPr>
    </w:p>
    <w:p w14:paraId="642F4C6B" w14:textId="09C3B783" w:rsidR="00CE69F8" w:rsidRDefault="00CE69F8">
      <w:pPr>
        <w:spacing w:after="0" w:line="240" w:lineRule="auto"/>
        <w:jc w:val="both"/>
        <w:rPr>
          <w:rFonts w:ascii="Arial" w:hAnsi="Arial" w:cs="Arial"/>
          <w:sz w:val="24"/>
          <w:szCs w:val="24"/>
        </w:rPr>
      </w:pPr>
    </w:p>
    <w:p w14:paraId="3463D769" w14:textId="63E747E0" w:rsidR="00CE69F8" w:rsidRDefault="00CE69F8">
      <w:pPr>
        <w:spacing w:after="0" w:line="240" w:lineRule="auto"/>
        <w:jc w:val="both"/>
        <w:rPr>
          <w:rFonts w:ascii="Arial" w:hAnsi="Arial" w:cs="Arial"/>
          <w:sz w:val="24"/>
          <w:szCs w:val="24"/>
        </w:rPr>
      </w:pPr>
    </w:p>
    <w:p w14:paraId="3ABD55AF" w14:textId="7AC2D7D5" w:rsidR="00CE69F8" w:rsidRDefault="00CE69F8">
      <w:pPr>
        <w:spacing w:after="0" w:line="240" w:lineRule="auto"/>
        <w:jc w:val="both"/>
        <w:rPr>
          <w:rFonts w:ascii="Arial" w:hAnsi="Arial" w:cs="Arial"/>
          <w:sz w:val="24"/>
          <w:szCs w:val="24"/>
        </w:rPr>
      </w:pPr>
    </w:p>
    <w:p w14:paraId="1FDF0995" w14:textId="0DAEB684" w:rsidR="00CE69F8" w:rsidRDefault="00CE69F8">
      <w:pPr>
        <w:spacing w:after="0" w:line="240" w:lineRule="auto"/>
        <w:jc w:val="both"/>
        <w:rPr>
          <w:rFonts w:ascii="Arial" w:hAnsi="Arial" w:cs="Arial"/>
          <w:sz w:val="24"/>
          <w:szCs w:val="24"/>
        </w:rPr>
      </w:pPr>
    </w:p>
    <w:p w14:paraId="029C984F" w14:textId="274B8EB6" w:rsidR="00CE69F8" w:rsidRDefault="00CE69F8">
      <w:pPr>
        <w:spacing w:after="0" w:line="240" w:lineRule="auto"/>
        <w:jc w:val="both"/>
        <w:rPr>
          <w:rFonts w:ascii="Arial" w:hAnsi="Arial" w:cs="Arial"/>
          <w:sz w:val="24"/>
          <w:szCs w:val="24"/>
        </w:rPr>
      </w:pPr>
    </w:p>
    <w:p w14:paraId="18AEAD44" w14:textId="4618D9DE" w:rsidR="00CE69F8" w:rsidRDefault="00CE69F8">
      <w:pPr>
        <w:spacing w:after="0" w:line="240" w:lineRule="auto"/>
        <w:jc w:val="both"/>
        <w:rPr>
          <w:rFonts w:ascii="Arial" w:hAnsi="Arial" w:cs="Arial"/>
          <w:sz w:val="24"/>
          <w:szCs w:val="24"/>
        </w:rPr>
      </w:pPr>
    </w:p>
    <w:p w14:paraId="426AE64D" w14:textId="77777777" w:rsidR="00CE69F8" w:rsidRDefault="00CE69F8">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35CD389F" w:rsidR="00080956" w:rsidRDefault="00080956">
      <w:pPr>
        <w:spacing w:after="0" w:line="240" w:lineRule="auto"/>
        <w:jc w:val="both"/>
        <w:rPr>
          <w:rFonts w:ascii="Arial" w:hAnsi="Arial" w:cs="Arial"/>
          <w:sz w:val="24"/>
          <w:szCs w:val="24"/>
        </w:rPr>
      </w:pPr>
    </w:p>
    <w:p w14:paraId="1D01FA84" w14:textId="696749AC" w:rsidR="001A354D" w:rsidRDefault="001A354D">
      <w:pPr>
        <w:spacing w:after="0" w:line="240" w:lineRule="auto"/>
        <w:jc w:val="both"/>
        <w:rPr>
          <w:rFonts w:ascii="Arial" w:hAnsi="Arial" w:cs="Arial"/>
          <w:sz w:val="24"/>
          <w:szCs w:val="24"/>
        </w:rPr>
      </w:pPr>
    </w:p>
    <w:p w14:paraId="3A8234AF" w14:textId="77777777" w:rsidR="001A354D" w:rsidRDefault="001A354D">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80D815A" w:rsidR="00080956" w:rsidRDefault="00080956">
      <w:pPr>
        <w:spacing w:after="0" w:line="240" w:lineRule="auto"/>
        <w:jc w:val="both"/>
        <w:rPr>
          <w:rFonts w:ascii="Arial" w:hAnsi="Arial" w:cs="Arial"/>
          <w:sz w:val="24"/>
          <w:szCs w:val="24"/>
        </w:rPr>
      </w:pPr>
    </w:p>
    <w:p w14:paraId="392851CE" w14:textId="1FF75E6B" w:rsidR="00CE69F8" w:rsidRDefault="00CE69F8">
      <w:pPr>
        <w:spacing w:after="0" w:line="240" w:lineRule="auto"/>
        <w:jc w:val="both"/>
        <w:rPr>
          <w:rFonts w:ascii="Arial" w:hAnsi="Arial" w:cs="Arial"/>
          <w:sz w:val="24"/>
          <w:szCs w:val="24"/>
        </w:rPr>
      </w:pPr>
    </w:p>
    <w:p w14:paraId="6FEDF5C0" w14:textId="77777777" w:rsidR="00C32E4D" w:rsidRDefault="00C32E4D">
      <w:pPr>
        <w:spacing w:after="0" w:line="240" w:lineRule="auto"/>
        <w:jc w:val="both"/>
        <w:rPr>
          <w:rFonts w:ascii="Arial" w:hAnsi="Arial" w:cs="Arial"/>
          <w:sz w:val="24"/>
          <w:szCs w:val="24"/>
        </w:rPr>
      </w:pPr>
    </w:p>
    <w:p w14:paraId="7DA2B1D2" w14:textId="77777777" w:rsidR="00CE69F8" w:rsidRDefault="00CE69F8">
      <w:pPr>
        <w:spacing w:after="0" w:line="240" w:lineRule="auto"/>
        <w:jc w:val="both"/>
        <w:rPr>
          <w:rFonts w:ascii="Arial" w:hAnsi="Arial" w:cs="Arial"/>
          <w:sz w:val="24"/>
          <w:szCs w:val="24"/>
        </w:rPr>
      </w:pPr>
    </w:p>
    <w:p w14:paraId="796082B8" w14:textId="2369D13E" w:rsidR="00CE69F8" w:rsidRDefault="00CE69F8">
      <w:pPr>
        <w:spacing w:after="0" w:line="240" w:lineRule="auto"/>
        <w:jc w:val="both"/>
        <w:rPr>
          <w:rFonts w:ascii="Arial" w:hAnsi="Arial" w:cs="Arial"/>
          <w:sz w:val="24"/>
          <w:szCs w:val="24"/>
        </w:rPr>
      </w:pPr>
    </w:p>
    <w:p w14:paraId="2D8D006E" w14:textId="31C76C98" w:rsidR="00CE69F8" w:rsidRDefault="00CE69F8">
      <w:pPr>
        <w:spacing w:after="0" w:line="240" w:lineRule="auto"/>
        <w:jc w:val="both"/>
        <w:rPr>
          <w:rFonts w:ascii="Arial" w:hAnsi="Arial" w:cs="Arial"/>
          <w:sz w:val="24"/>
          <w:szCs w:val="24"/>
        </w:rPr>
      </w:pPr>
    </w:p>
    <w:p w14:paraId="4A9DC53B" w14:textId="6E87A469" w:rsidR="00CE69F8" w:rsidRDefault="00CE69F8">
      <w:pPr>
        <w:spacing w:after="0" w:line="240" w:lineRule="auto"/>
        <w:jc w:val="both"/>
        <w:rPr>
          <w:rFonts w:ascii="Arial" w:hAnsi="Arial" w:cs="Arial"/>
          <w:sz w:val="24"/>
          <w:szCs w:val="24"/>
        </w:rPr>
      </w:pPr>
    </w:p>
    <w:p w14:paraId="153A7B9F" w14:textId="226147DC" w:rsidR="00CE69F8" w:rsidRDefault="00CE69F8">
      <w:pPr>
        <w:spacing w:after="0" w:line="240" w:lineRule="auto"/>
        <w:jc w:val="both"/>
        <w:rPr>
          <w:rFonts w:ascii="Arial" w:hAnsi="Arial" w:cs="Arial"/>
          <w:sz w:val="24"/>
          <w:szCs w:val="24"/>
        </w:rPr>
      </w:pPr>
    </w:p>
    <w:p w14:paraId="090E8982" w14:textId="20E9E0F7" w:rsidR="00D2257C" w:rsidRPr="009B51EF" w:rsidRDefault="009B51EF">
      <w:pPr>
        <w:spacing w:after="0" w:line="240" w:lineRule="auto"/>
        <w:jc w:val="both"/>
        <w:rPr>
          <w:rFonts w:ascii="Arial" w:hAnsi="Arial" w:cs="Arial"/>
          <w:sz w:val="30"/>
          <w:szCs w:val="30"/>
        </w:rPr>
      </w:pPr>
      <w:r>
        <w:rPr>
          <w:rFonts w:ascii="Arial" w:hAnsi="Arial" w:cs="Arial"/>
          <w:b/>
          <w:sz w:val="30"/>
          <w:szCs w:val="30"/>
        </w:rPr>
        <w:t xml:space="preserve">VII.- </w:t>
      </w:r>
      <w:r w:rsidR="00D2257C" w:rsidRPr="009B51EF">
        <w:rPr>
          <w:rFonts w:ascii="Arial" w:hAnsi="Arial" w:cs="Arial"/>
          <w:b/>
          <w:sz w:val="30"/>
          <w:szCs w:val="30"/>
        </w:rPr>
        <w:t>TRANSITORIOS</w:t>
      </w:r>
    </w:p>
    <w:p w14:paraId="4D4B701D" w14:textId="77777777" w:rsidR="009B51EF" w:rsidRDefault="009B51EF">
      <w:pPr>
        <w:spacing w:after="0" w:line="240" w:lineRule="auto"/>
        <w:jc w:val="both"/>
        <w:rPr>
          <w:rFonts w:ascii="Arial" w:hAnsi="Arial" w:cs="Arial"/>
          <w:b/>
          <w:bCs/>
          <w:sz w:val="24"/>
          <w:szCs w:val="24"/>
        </w:rPr>
      </w:pPr>
    </w:p>
    <w:p w14:paraId="4DBA4FC5" w14:textId="0FCD2D31"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Primero.- </w:t>
      </w:r>
      <w:r>
        <w:rPr>
          <w:rFonts w:ascii="Arial" w:hAnsi="Arial" w:cs="Arial"/>
          <w:sz w:val="24"/>
          <w:szCs w:val="24"/>
        </w:rPr>
        <w:t xml:space="preserve">Los presentes Lineamientos son de aplicación interna en los inmuebles a cargo de la Secretaría y tendrán vigencia a partir del mes de </w:t>
      </w:r>
      <w:r w:rsidR="001A354D">
        <w:rPr>
          <w:rFonts w:ascii="Arial" w:hAnsi="Arial" w:cs="Arial"/>
          <w:sz w:val="24"/>
          <w:szCs w:val="24"/>
        </w:rPr>
        <w:t>septiembre</w:t>
      </w:r>
      <w:r>
        <w:rPr>
          <w:rFonts w:ascii="Arial" w:hAnsi="Arial" w:cs="Arial"/>
          <w:sz w:val="24"/>
          <w:szCs w:val="24"/>
        </w:rPr>
        <w:t xml:space="preserve"> de 2022 o al día siguiente de su autorización o publicación en la INTRANET de la Secretaría.</w:t>
      </w:r>
    </w:p>
    <w:p w14:paraId="4DBA4FC6"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1C55B226" w:rsidR="00080956" w:rsidRDefault="00D51A7C">
      <w:pPr>
        <w:spacing w:after="0" w:line="240" w:lineRule="auto"/>
        <w:jc w:val="both"/>
        <w:rPr>
          <w:rFonts w:ascii="Arial" w:hAnsi="Arial" w:cs="Arial"/>
          <w:sz w:val="24"/>
          <w:szCs w:val="24"/>
        </w:rPr>
      </w:pPr>
      <w:r>
        <w:rPr>
          <w:rFonts w:ascii="Arial" w:hAnsi="Arial" w:cs="Arial"/>
          <w:sz w:val="24"/>
          <w:szCs w:val="24"/>
        </w:rPr>
        <w:t xml:space="preserve">Ciudad de México, a </w:t>
      </w:r>
      <w:r w:rsidR="001A354D">
        <w:rPr>
          <w:rFonts w:ascii="Arial" w:hAnsi="Arial" w:cs="Arial"/>
          <w:sz w:val="24"/>
          <w:szCs w:val="24"/>
        </w:rPr>
        <w:t>28</w:t>
      </w:r>
      <w:r>
        <w:rPr>
          <w:rFonts w:ascii="Arial" w:hAnsi="Arial" w:cs="Arial"/>
          <w:sz w:val="24"/>
          <w:szCs w:val="24"/>
        </w:rPr>
        <w:t xml:space="preserve"> de </w:t>
      </w:r>
      <w:r w:rsidR="001A354D">
        <w:rPr>
          <w:rFonts w:ascii="Arial" w:hAnsi="Arial" w:cs="Arial"/>
          <w:sz w:val="24"/>
          <w:szCs w:val="24"/>
        </w:rPr>
        <w:t xml:space="preserve">septiembre de </w:t>
      </w:r>
      <w:r>
        <w:rPr>
          <w:rFonts w:ascii="Arial" w:hAnsi="Arial" w:cs="Arial"/>
          <w:sz w:val="24"/>
          <w:szCs w:val="24"/>
        </w:rPr>
        <w:t xml:space="preserve">2022, </w:t>
      </w:r>
      <w:r w:rsidR="007C28AB">
        <w:rPr>
          <w:rFonts w:ascii="Arial" w:hAnsi="Arial" w:cs="Arial"/>
          <w:sz w:val="24"/>
          <w:szCs w:val="24"/>
        </w:rPr>
        <w:t>la l</w:t>
      </w:r>
      <w:r w:rsidR="001A354D">
        <w:rPr>
          <w:rFonts w:ascii="Arial" w:hAnsi="Arial" w:cs="Arial"/>
          <w:sz w:val="24"/>
          <w:szCs w:val="24"/>
        </w:rPr>
        <w:t>ic</w:t>
      </w:r>
      <w:r w:rsidR="007C28AB">
        <w:rPr>
          <w:rFonts w:ascii="Arial" w:hAnsi="Arial" w:cs="Arial"/>
          <w:sz w:val="24"/>
          <w:szCs w:val="24"/>
        </w:rPr>
        <w:t>enciada</w:t>
      </w:r>
      <w:r w:rsidR="001A354D">
        <w:rPr>
          <w:rFonts w:ascii="Arial" w:hAnsi="Arial" w:cs="Arial"/>
          <w:sz w:val="24"/>
          <w:szCs w:val="24"/>
        </w:rPr>
        <w:t xml:space="preserve"> Eréndira</w:t>
      </w:r>
      <w:r w:rsidR="004B7EC9">
        <w:rPr>
          <w:rFonts w:ascii="Arial" w:hAnsi="Arial" w:cs="Arial"/>
          <w:sz w:val="24"/>
          <w:szCs w:val="24"/>
        </w:rPr>
        <w:t xml:space="preserve"> Valdivia Carrillo</w:t>
      </w:r>
      <w:r>
        <w:rPr>
          <w:rFonts w:ascii="Arial" w:hAnsi="Arial" w:cs="Arial"/>
          <w:sz w:val="24"/>
          <w:szCs w:val="24"/>
        </w:rPr>
        <w:t xml:space="preserve">, </w:t>
      </w:r>
      <w:r w:rsidR="004B7EC9">
        <w:rPr>
          <w:rFonts w:ascii="Arial" w:hAnsi="Arial" w:cs="Arial"/>
          <w:sz w:val="24"/>
          <w:szCs w:val="24"/>
        </w:rPr>
        <w:t xml:space="preserve">Titular de </w:t>
      </w:r>
      <w:r>
        <w:rPr>
          <w:rFonts w:ascii="Arial" w:hAnsi="Arial" w:cs="Arial"/>
          <w:sz w:val="24"/>
          <w:szCs w:val="24"/>
        </w:rPr>
        <w:t xml:space="preserve">la Unidad de Administración y Finanzas en la Secretaría de Comunicaciones y Transportes, </w:t>
      </w:r>
      <w:r w:rsidRPr="004B7EC9">
        <w:rPr>
          <w:rFonts w:ascii="Arial" w:hAnsi="Arial" w:cs="Arial"/>
          <w:sz w:val="24"/>
          <w:szCs w:val="24"/>
        </w:rPr>
        <w:t>en términos de lo dispuesto en el Decreto por el que se reforman, adicionan y derogan diversas disposiciones de la Ley Orgánica de la Administración Pública Federal publicado en el D.O.F. el 30 de noviembre de 2018 y con fundamento en lo dispuesto por el Artículo 7, fracción XXIII del Reglamento Interior de ésta</w:t>
      </w:r>
      <w:r>
        <w:rPr>
          <w:rFonts w:ascii="Arial" w:hAnsi="Arial" w:cs="Arial"/>
          <w:sz w:val="24"/>
          <w:szCs w:val="24"/>
        </w:rPr>
        <w:t xml:space="preserve"> 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6F373432" w:rsidR="00080956" w:rsidRDefault="00080956">
      <w:pPr>
        <w:spacing w:after="0" w:line="240" w:lineRule="auto"/>
        <w:jc w:val="both"/>
      </w:pPr>
    </w:p>
    <w:p w14:paraId="33DA55C8" w14:textId="5A19979F" w:rsidR="004040BA" w:rsidRPr="004040BA" w:rsidRDefault="004040BA" w:rsidP="004040BA"/>
    <w:p w14:paraId="22DA90EB" w14:textId="35F65F43" w:rsidR="004040BA" w:rsidRPr="004040BA" w:rsidRDefault="004040BA" w:rsidP="004040BA"/>
    <w:p w14:paraId="47B169A7" w14:textId="7C2EFD1D" w:rsidR="004040BA" w:rsidRPr="004040BA" w:rsidRDefault="004040BA" w:rsidP="004040BA"/>
    <w:p w14:paraId="31B12C62" w14:textId="75008656" w:rsidR="004040BA" w:rsidRPr="004040BA" w:rsidRDefault="004040BA" w:rsidP="004040BA"/>
    <w:p w14:paraId="302E902C" w14:textId="055DB670" w:rsidR="004040BA" w:rsidRPr="004040BA" w:rsidRDefault="004040BA" w:rsidP="004040BA"/>
    <w:p w14:paraId="772CA0FB" w14:textId="0628A32A" w:rsidR="004040BA" w:rsidRPr="004040BA" w:rsidRDefault="004040BA" w:rsidP="004040BA"/>
    <w:p w14:paraId="60083DF9" w14:textId="373E70BE" w:rsidR="004040BA" w:rsidRPr="004040BA" w:rsidRDefault="004040BA" w:rsidP="004040BA"/>
    <w:p w14:paraId="71780974" w14:textId="250F9E94" w:rsidR="004040BA" w:rsidRPr="004040BA" w:rsidRDefault="004040BA" w:rsidP="004040BA"/>
    <w:p w14:paraId="63435BEB" w14:textId="2A2A4381" w:rsidR="004040BA" w:rsidRPr="004040BA" w:rsidRDefault="004040BA" w:rsidP="004040BA"/>
    <w:p w14:paraId="326C6C61" w14:textId="048687C7" w:rsidR="004040BA" w:rsidRPr="004040BA" w:rsidRDefault="004040BA" w:rsidP="004040BA"/>
    <w:p w14:paraId="38139C29" w14:textId="635A9394" w:rsidR="004040BA" w:rsidRPr="004040BA" w:rsidRDefault="004040BA" w:rsidP="004040BA"/>
    <w:p w14:paraId="24DC87EF" w14:textId="3B579645" w:rsidR="004040BA" w:rsidRPr="004040BA" w:rsidRDefault="004040BA" w:rsidP="004040BA"/>
    <w:p w14:paraId="2A2CA29E" w14:textId="0D67612A" w:rsidR="004040BA" w:rsidRPr="004040BA" w:rsidRDefault="004040BA" w:rsidP="004040BA"/>
    <w:p w14:paraId="520752F6" w14:textId="7E0684E0" w:rsidR="004040BA" w:rsidRPr="004040BA" w:rsidRDefault="004040BA" w:rsidP="004040BA"/>
    <w:p w14:paraId="5B247996" w14:textId="21596535" w:rsidR="004040BA" w:rsidRPr="004040BA" w:rsidRDefault="004040BA" w:rsidP="004040BA"/>
    <w:p w14:paraId="7D8C6370" w14:textId="0DCFC0F1" w:rsidR="004040BA" w:rsidRPr="004040BA" w:rsidRDefault="004040BA" w:rsidP="004040BA"/>
    <w:p w14:paraId="76299DC3" w14:textId="2830F9B2" w:rsidR="004040BA" w:rsidRDefault="004040BA" w:rsidP="004040BA"/>
    <w:p w14:paraId="79E7EF83" w14:textId="3BD88C6B" w:rsidR="009B51EF" w:rsidRDefault="009B51EF" w:rsidP="004040BA"/>
    <w:p w14:paraId="7D8FC2C1" w14:textId="46C34872" w:rsidR="009B51EF" w:rsidRDefault="009B51EF" w:rsidP="004040BA"/>
    <w:p w14:paraId="5B51F588" w14:textId="77777777" w:rsidR="007C28AB" w:rsidRDefault="007C28AB" w:rsidP="004040BA"/>
    <w:p w14:paraId="249B5710" w14:textId="35E34DF1" w:rsidR="009B51EF" w:rsidRDefault="009B51EF" w:rsidP="004040BA">
      <w:r>
        <w:rPr>
          <w:rFonts w:ascii="Arial" w:hAnsi="Arial" w:cs="Arial"/>
          <w:b/>
          <w:sz w:val="30"/>
          <w:szCs w:val="30"/>
        </w:rPr>
        <w:t>VIII.- CONTROL DE CAMBIOS</w:t>
      </w:r>
    </w:p>
    <w:p w14:paraId="38AEE149" w14:textId="6CE34295" w:rsidR="00C91C4D" w:rsidRDefault="00C91C4D" w:rsidP="004040BA">
      <w:pPr>
        <w:tabs>
          <w:tab w:val="left" w:pos="5373"/>
        </w:tabs>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318"/>
        <w:gridCol w:w="1134"/>
        <w:gridCol w:w="2694"/>
        <w:gridCol w:w="1789"/>
      </w:tblGrid>
      <w:tr w:rsidR="006C1438" w:rsidRPr="007D6A1F" w14:paraId="29893C50" w14:textId="77777777" w:rsidTr="00BB7D6D">
        <w:trPr>
          <w:trHeight w:val="1050"/>
        </w:trPr>
        <w:tc>
          <w:tcPr>
            <w:tcW w:w="1526" w:type="dxa"/>
          </w:tcPr>
          <w:p w14:paraId="6715B323" w14:textId="77777777" w:rsidR="006C1438" w:rsidRPr="007667E0" w:rsidRDefault="006C1438" w:rsidP="00BB7D6D">
            <w:pPr>
              <w:pStyle w:val="TableParagraph"/>
              <w:spacing w:before="9"/>
              <w:rPr>
                <w:rFonts w:ascii="Montserrat" w:hAnsi="Montserrat"/>
                <w:sz w:val="18"/>
                <w:szCs w:val="16"/>
                <w:lang w:val="es-MX"/>
              </w:rPr>
            </w:pPr>
          </w:p>
          <w:p w14:paraId="46862267" w14:textId="77777777" w:rsidR="006C1438" w:rsidRPr="007667E0" w:rsidRDefault="006C1438" w:rsidP="00BB7D6D">
            <w:pPr>
              <w:pStyle w:val="TableParagraph"/>
              <w:ind w:left="124" w:right="109" w:firstLine="167"/>
              <w:rPr>
                <w:rFonts w:ascii="Montserrat" w:hAnsi="Montserrat"/>
                <w:b/>
                <w:sz w:val="18"/>
                <w:szCs w:val="16"/>
                <w:lang w:val="es-MX"/>
              </w:rPr>
            </w:pPr>
            <w:r w:rsidRPr="007667E0">
              <w:rPr>
                <w:rFonts w:ascii="Montserrat" w:hAnsi="Montserrat"/>
                <w:b/>
                <w:sz w:val="18"/>
                <w:szCs w:val="16"/>
                <w:lang w:val="es-MX"/>
              </w:rPr>
              <w:t>Fecha de autorización</w:t>
            </w:r>
          </w:p>
          <w:p w14:paraId="22E29758" w14:textId="77777777" w:rsidR="006C1438" w:rsidRPr="007667E0" w:rsidRDefault="006C1438" w:rsidP="00BB7D6D">
            <w:pPr>
              <w:pStyle w:val="TableParagraph"/>
              <w:spacing w:line="251" w:lineRule="exact"/>
              <w:ind w:left="191"/>
              <w:rPr>
                <w:rFonts w:ascii="Montserrat" w:hAnsi="Montserrat"/>
                <w:b/>
                <w:sz w:val="18"/>
                <w:szCs w:val="16"/>
                <w:lang w:val="es-MX"/>
              </w:rPr>
            </w:pPr>
            <w:r w:rsidRPr="007667E0">
              <w:rPr>
                <w:rFonts w:ascii="Montserrat" w:hAnsi="Montserrat"/>
                <w:b/>
                <w:sz w:val="18"/>
                <w:szCs w:val="16"/>
                <w:lang w:val="es-MX"/>
              </w:rPr>
              <w:t>del cambio</w:t>
            </w:r>
          </w:p>
        </w:tc>
        <w:tc>
          <w:tcPr>
            <w:tcW w:w="2318" w:type="dxa"/>
          </w:tcPr>
          <w:p w14:paraId="69D4E136" w14:textId="77777777" w:rsidR="006C1438" w:rsidRPr="007667E0" w:rsidRDefault="006C1438" w:rsidP="00BB7D6D">
            <w:pPr>
              <w:pStyle w:val="TableParagraph"/>
              <w:spacing w:before="9"/>
              <w:rPr>
                <w:rFonts w:ascii="Montserrat" w:hAnsi="Montserrat"/>
                <w:sz w:val="18"/>
                <w:szCs w:val="16"/>
                <w:lang w:val="es-MX"/>
              </w:rPr>
            </w:pPr>
          </w:p>
          <w:p w14:paraId="26D0B115" w14:textId="77777777" w:rsidR="006C1438" w:rsidRPr="007667E0" w:rsidRDefault="006C1438" w:rsidP="00BB7D6D">
            <w:pPr>
              <w:pStyle w:val="TableParagraph"/>
              <w:ind w:left="173" w:right="190" w:firstLine="93"/>
              <w:rPr>
                <w:rFonts w:ascii="Montserrat" w:hAnsi="Montserrat"/>
                <w:b/>
                <w:sz w:val="18"/>
                <w:szCs w:val="16"/>
                <w:lang w:val="es-MX"/>
              </w:rPr>
            </w:pPr>
            <w:r w:rsidRPr="007667E0">
              <w:rPr>
                <w:rFonts w:ascii="Montserrat" w:hAnsi="Montserrat"/>
                <w:b/>
                <w:sz w:val="18"/>
                <w:szCs w:val="16"/>
                <w:lang w:val="es-MX"/>
              </w:rPr>
              <w:t>No. de Revisión</w:t>
            </w:r>
          </w:p>
        </w:tc>
        <w:tc>
          <w:tcPr>
            <w:tcW w:w="1134" w:type="dxa"/>
          </w:tcPr>
          <w:p w14:paraId="2F262BA7" w14:textId="77777777" w:rsidR="006C1438" w:rsidRPr="007667E0" w:rsidRDefault="006C1438" w:rsidP="00BB7D6D">
            <w:pPr>
              <w:pStyle w:val="TableParagraph"/>
              <w:spacing w:before="9"/>
              <w:rPr>
                <w:rFonts w:ascii="Montserrat" w:hAnsi="Montserrat"/>
                <w:sz w:val="18"/>
                <w:szCs w:val="16"/>
                <w:lang w:val="es-MX"/>
              </w:rPr>
            </w:pPr>
          </w:p>
          <w:p w14:paraId="666561E9" w14:textId="77777777" w:rsidR="006C1438" w:rsidRPr="007667E0" w:rsidRDefault="006C1438" w:rsidP="00BB7D6D">
            <w:pPr>
              <w:pStyle w:val="TableParagraph"/>
              <w:ind w:left="140" w:right="156" w:firstLine="4"/>
              <w:rPr>
                <w:rFonts w:ascii="Montserrat" w:hAnsi="Montserrat"/>
                <w:b/>
                <w:sz w:val="18"/>
                <w:szCs w:val="16"/>
                <w:lang w:val="es-MX"/>
              </w:rPr>
            </w:pPr>
            <w:r w:rsidRPr="007667E0">
              <w:rPr>
                <w:rFonts w:ascii="Montserrat" w:hAnsi="Montserrat"/>
                <w:b/>
                <w:sz w:val="18"/>
                <w:szCs w:val="16"/>
                <w:lang w:val="es-MX"/>
              </w:rPr>
              <w:t>Tipo de Cambio</w:t>
            </w:r>
          </w:p>
        </w:tc>
        <w:tc>
          <w:tcPr>
            <w:tcW w:w="2694" w:type="dxa"/>
          </w:tcPr>
          <w:p w14:paraId="5A6A02FB" w14:textId="77777777" w:rsidR="006C1438" w:rsidRPr="007667E0" w:rsidRDefault="006C1438" w:rsidP="00BB7D6D">
            <w:pPr>
              <w:pStyle w:val="TableParagraph"/>
              <w:spacing w:before="9"/>
              <w:rPr>
                <w:rFonts w:ascii="Montserrat" w:hAnsi="Montserrat"/>
                <w:sz w:val="18"/>
                <w:szCs w:val="16"/>
                <w:lang w:val="es-MX"/>
              </w:rPr>
            </w:pPr>
          </w:p>
          <w:p w14:paraId="30014122" w14:textId="77777777" w:rsidR="006C1438" w:rsidRPr="007667E0" w:rsidRDefault="006C1438" w:rsidP="00BB7D6D">
            <w:pPr>
              <w:pStyle w:val="TableParagraph"/>
              <w:ind w:left="503" w:right="130" w:hanging="389"/>
              <w:rPr>
                <w:rFonts w:ascii="Montserrat" w:hAnsi="Montserrat"/>
                <w:b/>
                <w:sz w:val="18"/>
                <w:szCs w:val="16"/>
                <w:lang w:val="es-MX"/>
              </w:rPr>
            </w:pPr>
            <w:r w:rsidRPr="007667E0">
              <w:rPr>
                <w:rFonts w:ascii="Montserrat" w:hAnsi="Montserrat"/>
                <w:b/>
                <w:sz w:val="18"/>
                <w:szCs w:val="16"/>
                <w:lang w:val="es-MX"/>
              </w:rPr>
              <w:t>Nombre del Proceso o Procedimiento</w:t>
            </w:r>
          </w:p>
        </w:tc>
        <w:tc>
          <w:tcPr>
            <w:tcW w:w="1789" w:type="dxa"/>
          </w:tcPr>
          <w:p w14:paraId="3B2C890C" w14:textId="77777777" w:rsidR="006C1438" w:rsidRPr="007667E0" w:rsidRDefault="006C1438" w:rsidP="00BB7D6D">
            <w:pPr>
              <w:pStyle w:val="TableParagraph"/>
              <w:spacing w:before="9"/>
              <w:rPr>
                <w:rFonts w:ascii="Montserrat" w:hAnsi="Montserrat"/>
                <w:sz w:val="18"/>
                <w:szCs w:val="16"/>
                <w:lang w:val="es-MX"/>
              </w:rPr>
            </w:pPr>
          </w:p>
          <w:p w14:paraId="36926714" w14:textId="77777777" w:rsidR="006C1438" w:rsidRPr="007667E0" w:rsidRDefault="006C1438" w:rsidP="00BB7D6D">
            <w:pPr>
              <w:pStyle w:val="TableParagraph"/>
              <w:ind w:left="215" w:right="245"/>
              <w:jc w:val="center"/>
              <w:rPr>
                <w:rFonts w:ascii="Montserrat" w:hAnsi="Montserrat"/>
                <w:b/>
                <w:sz w:val="18"/>
                <w:szCs w:val="16"/>
                <w:lang w:val="es-MX"/>
              </w:rPr>
            </w:pPr>
            <w:r w:rsidRPr="007667E0">
              <w:rPr>
                <w:rFonts w:ascii="Montserrat" w:hAnsi="Montserrat"/>
                <w:b/>
                <w:sz w:val="18"/>
                <w:szCs w:val="16"/>
                <w:lang w:val="es-MX"/>
              </w:rPr>
              <w:t>Descripción del Cambio</w:t>
            </w:r>
          </w:p>
        </w:tc>
      </w:tr>
      <w:tr w:rsidR="006C1438" w:rsidRPr="007D6A1F" w14:paraId="272C6EB1" w14:textId="77777777" w:rsidTr="00BB7D6D">
        <w:trPr>
          <w:trHeight w:val="1319"/>
        </w:trPr>
        <w:tc>
          <w:tcPr>
            <w:tcW w:w="1526" w:type="dxa"/>
          </w:tcPr>
          <w:p w14:paraId="10DB9EEF" w14:textId="121AB02F" w:rsidR="006C1438" w:rsidRPr="00BF3509" w:rsidRDefault="006C1438" w:rsidP="006C1438">
            <w:pPr>
              <w:pStyle w:val="TableParagraph"/>
              <w:ind w:left="177"/>
              <w:jc w:val="center"/>
              <w:rPr>
                <w:rFonts w:ascii="Montserrat" w:hAnsi="Montserrat"/>
                <w:sz w:val="18"/>
                <w:szCs w:val="18"/>
                <w:lang w:val="es-MX"/>
              </w:rPr>
            </w:pPr>
            <w:r>
              <w:rPr>
                <w:rFonts w:ascii="Montserrat" w:hAnsi="Montserrat"/>
                <w:sz w:val="18"/>
                <w:szCs w:val="18"/>
                <w:lang w:val="es-MX"/>
              </w:rPr>
              <w:t>Septiembre</w:t>
            </w:r>
            <w:r>
              <w:rPr>
                <w:rFonts w:ascii="Montserrat" w:hAnsi="Montserrat"/>
                <w:sz w:val="18"/>
                <w:szCs w:val="18"/>
                <w:lang w:val="es-MX"/>
              </w:rPr>
              <w:t xml:space="preserve"> 2022</w:t>
            </w:r>
          </w:p>
        </w:tc>
        <w:tc>
          <w:tcPr>
            <w:tcW w:w="2318" w:type="dxa"/>
          </w:tcPr>
          <w:p w14:paraId="546CF071" w14:textId="24E5BAB1" w:rsidR="006C1438" w:rsidRPr="00BF3509" w:rsidRDefault="006C1438" w:rsidP="006C1438">
            <w:pPr>
              <w:pStyle w:val="TableParagraph"/>
              <w:ind w:left="51"/>
              <w:jc w:val="center"/>
              <w:rPr>
                <w:rFonts w:ascii="Montserrat" w:hAnsi="Montserrat"/>
                <w:sz w:val="18"/>
                <w:szCs w:val="18"/>
                <w:lang w:val="es-MX"/>
              </w:rPr>
            </w:pPr>
          </w:p>
        </w:tc>
        <w:tc>
          <w:tcPr>
            <w:tcW w:w="1134" w:type="dxa"/>
          </w:tcPr>
          <w:p w14:paraId="72511309" w14:textId="77777777" w:rsidR="006C1438" w:rsidRPr="00BF3509" w:rsidRDefault="006C1438" w:rsidP="006C1438">
            <w:pPr>
              <w:pStyle w:val="TableParagraph"/>
              <w:jc w:val="center"/>
              <w:rPr>
                <w:rFonts w:ascii="Montserrat" w:hAnsi="Montserrat"/>
                <w:sz w:val="18"/>
                <w:szCs w:val="18"/>
                <w:lang w:val="es-MX"/>
              </w:rPr>
            </w:pPr>
            <w:r w:rsidRPr="00BF3509">
              <w:rPr>
                <w:rFonts w:ascii="Montserrat" w:hAnsi="Montserrat"/>
                <w:sz w:val="18"/>
                <w:szCs w:val="18"/>
                <w:lang w:val="es-MX"/>
              </w:rPr>
              <w:t>Emisión</w:t>
            </w:r>
          </w:p>
        </w:tc>
        <w:tc>
          <w:tcPr>
            <w:tcW w:w="2694" w:type="dxa"/>
          </w:tcPr>
          <w:p w14:paraId="5E0BB471" w14:textId="77777777" w:rsidR="006C1438" w:rsidRPr="006C1438"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LINEAMIENTOS DE SEGURIDAD, CONTROL DE</w:t>
            </w:r>
          </w:p>
          <w:p w14:paraId="2B54475E" w14:textId="02164BFD" w:rsidR="006C1438" w:rsidRPr="00BF3509"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ACCESOS Y ESTACIONAMIENTOS.</w:t>
            </w:r>
          </w:p>
        </w:tc>
        <w:tc>
          <w:tcPr>
            <w:tcW w:w="1789" w:type="dxa"/>
          </w:tcPr>
          <w:p w14:paraId="5B42A7CE" w14:textId="77777777" w:rsidR="006C1438" w:rsidRPr="00BF3509" w:rsidRDefault="006C1438" w:rsidP="006C1438">
            <w:pPr>
              <w:pStyle w:val="TableParagraph"/>
              <w:ind w:left="215" w:right="245"/>
              <w:jc w:val="center"/>
              <w:rPr>
                <w:rFonts w:ascii="Montserrat" w:hAnsi="Montserrat"/>
                <w:sz w:val="18"/>
                <w:szCs w:val="18"/>
                <w:lang w:val="es-MX"/>
              </w:rPr>
            </w:pPr>
            <w:r w:rsidRPr="00BF3509">
              <w:rPr>
                <w:rFonts w:ascii="Montserrat" w:hAnsi="Montserrat"/>
                <w:sz w:val="18"/>
                <w:szCs w:val="18"/>
                <w:lang w:val="es-MX"/>
              </w:rPr>
              <w:t>Elaboración Inicial</w:t>
            </w:r>
          </w:p>
        </w:tc>
      </w:tr>
      <w:tr w:rsidR="006C1438" w:rsidRPr="007D6A1F" w14:paraId="5039F49B" w14:textId="77777777" w:rsidTr="00BB7D6D">
        <w:trPr>
          <w:trHeight w:val="1319"/>
        </w:trPr>
        <w:tc>
          <w:tcPr>
            <w:tcW w:w="1526" w:type="dxa"/>
          </w:tcPr>
          <w:p w14:paraId="6E9F4282" w14:textId="77777777" w:rsidR="006C1438" w:rsidRPr="007D6A1F" w:rsidRDefault="006C1438" w:rsidP="00BB7D6D">
            <w:pPr>
              <w:pStyle w:val="TableParagraph"/>
              <w:ind w:left="177"/>
              <w:rPr>
                <w:rFonts w:ascii="Montserrat" w:hAnsi="Montserrat"/>
                <w:sz w:val="24"/>
                <w:lang w:val="es-MX"/>
              </w:rPr>
            </w:pPr>
          </w:p>
        </w:tc>
        <w:tc>
          <w:tcPr>
            <w:tcW w:w="2318" w:type="dxa"/>
          </w:tcPr>
          <w:p w14:paraId="6EC756A1" w14:textId="77777777" w:rsidR="006C1438" w:rsidRPr="007D6A1F" w:rsidRDefault="006C1438" w:rsidP="00BB7D6D">
            <w:pPr>
              <w:pStyle w:val="TableParagraph"/>
              <w:ind w:left="556"/>
              <w:rPr>
                <w:rFonts w:ascii="Montserrat" w:hAnsi="Montserrat"/>
                <w:sz w:val="24"/>
                <w:lang w:val="es-MX"/>
              </w:rPr>
            </w:pPr>
          </w:p>
        </w:tc>
        <w:tc>
          <w:tcPr>
            <w:tcW w:w="1134" w:type="dxa"/>
          </w:tcPr>
          <w:p w14:paraId="705363C8" w14:textId="77777777" w:rsidR="006C1438" w:rsidRPr="007D6A1F" w:rsidRDefault="006C1438" w:rsidP="00BB7D6D">
            <w:pPr>
              <w:pStyle w:val="TableParagraph"/>
              <w:ind w:left="296"/>
              <w:rPr>
                <w:rFonts w:ascii="Montserrat" w:hAnsi="Montserrat"/>
                <w:sz w:val="24"/>
                <w:lang w:val="es-MX"/>
              </w:rPr>
            </w:pPr>
          </w:p>
        </w:tc>
        <w:tc>
          <w:tcPr>
            <w:tcW w:w="2694" w:type="dxa"/>
          </w:tcPr>
          <w:p w14:paraId="4A27F541" w14:textId="77777777" w:rsidR="006C1438" w:rsidRPr="007D6A1F" w:rsidRDefault="006C1438" w:rsidP="00BB7D6D">
            <w:pPr>
              <w:pStyle w:val="TableParagraph"/>
              <w:spacing w:before="1" w:line="249" w:lineRule="exact"/>
              <w:ind w:left="109"/>
              <w:rPr>
                <w:rFonts w:ascii="Montserrat" w:hAnsi="Montserrat"/>
                <w:sz w:val="24"/>
                <w:lang w:val="es-MX"/>
              </w:rPr>
            </w:pPr>
          </w:p>
        </w:tc>
        <w:tc>
          <w:tcPr>
            <w:tcW w:w="1789" w:type="dxa"/>
          </w:tcPr>
          <w:p w14:paraId="79F8935B" w14:textId="77777777" w:rsidR="006C1438" w:rsidRPr="007D6A1F" w:rsidRDefault="006C1438" w:rsidP="00BB7D6D">
            <w:pPr>
              <w:pStyle w:val="TableParagraph"/>
              <w:ind w:left="113" w:right="139"/>
              <w:jc w:val="both"/>
              <w:rPr>
                <w:rFonts w:ascii="Montserrat" w:hAnsi="Montserrat"/>
                <w:sz w:val="24"/>
                <w:lang w:val="es-MX"/>
              </w:rPr>
            </w:pPr>
          </w:p>
        </w:tc>
      </w:tr>
      <w:tr w:rsidR="006C1438" w:rsidRPr="007D6A1F" w14:paraId="010311F8" w14:textId="77777777" w:rsidTr="00BB7D6D">
        <w:trPr>
          <w:trHeight w:val="1019"/>
        </w:trPr>
        <w:tc>
          <w:tcPr>
            <w:tcW w:w="1526" w:type="dxa"/>
          </w:tcPr>
          <w:p w14:paraId="5A69C389" w14:textId="77777777" w:rsidR="006C1438" w:rsidRPr="007D6A1F" w:rsidRDefault="006C1438" w:rsidP="00BB7D6D">
            <w:pPr>
              <w:pStyle w:val="TableParagraph"/>
              <w:rPr>
                <w:rFonts w:ascii="Montserrat" w:hAnsi="Montserrat"/>
                <w:lang w:val="es-MX"/>
              </w:rPr>
            </w:pPr>
          </w:p>
        </w:tc>
        <w:tc>
          <w:tcPr>
            <w:tcW w:w="2318" w:type="dxa"/>
          </w:tcPr>
          <w:p w14:paraId="267F47D2" w14:textId="77777777" w:rsidR="006C1438" w:rsidRPr="007D6A1F" w:rsidRDefault="006C1438" w:rsidP="00BB7D6D">
            <w:pPr>
              <w:pStyle w:val="TableParagraph"/>
              <w:rPr>
                <w:rFonts w:ascii="Montserrat" w:hAnsi="Montserrat"/>
                <w:lang w:val="es-MX"/>
              </w:rPr>
            </w:pPr>
          </w:p>
        </w:tc>
        <w:tc>
          <w:tcPr>
            <w:tcW w:w="1134" w:type="dxa"/>
          </w:tcPr>
          <w:p w14:paraId="7BF31016" w14:textId="77777777" w:rsidR="006C1438" w:rsidRPr="007D6A1F" w:rsidRDefault="006C1438" w:rsidP="00BB7D6D">
            <w:pPr>
              <w:pStyle w:val="TableParagraph"/>
              <w:rPr>
                <w:rFonts w:ascii="Montserrat" w:hAnsi="Montserrat"/>
                <w:lang w:val="es-MX"/>
              </w:rPr>
            </w:pPr>
          </w:p>
        </w:tc>
        <w:tc>
          <w:tcPr>
            <w:tcW w:w="2694" w:type="dxa"/>
          </w:tcPr>
          <w:p w14:paraId="36BD232A" w14:textId="77777777" w:rsidR="006C1438" w:rsidRPr="007D6A1F" w:rsidRDefault="006C1438" w:rsidP="00BB7D6D">
            <w:pPr>
              <w:pStyle w:val="TableParagraph"/>
              <w:rPr>
                <w:rFonts w:ascii="Montserrat" w:hAnsi="Montserrat"/>
                <w:lang w:val="es-MX"/>
              </w:rPr>
            </w:pPr>
          </w:p>
        </w:tc>
        <w:tc>
          <w:tcPr>
            <w:tcW w:w="1789" w:type="dxa"/>
          </w:tcPr>
          <w:p w14:paraId="10FACFD0" w14:textId="77777777" w:rsidR="006C1438" w:rsidRPr="007D6A1F" w:rsidRDefault="006C1438" w:rsidP="00BB7D6D">
            <w:pPr>
              <w:pStyle w:val="TableParagraph"/>
              <w:rPr>
                <w:rFonts w:ascii="Montserrat" w:hAnsi="Montserrat"/>
                <w:lang w:val="es-MX"/>
              </w:rPr>
            </w:pPr>
          </w:p>
        </w:tc>
      </w:tr>
      <w:tr w:rsidR="006C1438" w:rsidRPr="007D6A1F" w14:paraId="3273A021" w14:textId="77777777" w:rsidTr="00BB7D6D">
        <w:trPr>
          <w:trHeight w:val="1022"/>
        </w:trPr>
        <w:tc>
          <w:tcPr>
            <w:tcW w:w="1526" w:type="dxa"/>
          </w:tcPr>
          <w:p w14:paraId="6DD4FB6E" w14:textId="77777777" w:rsidR="006C1438" w:rsidRPr="007D6A1F" w:rsidRDefault="006C1438" w:rsidP="00BB7D6D">
            <w:pPr>
              <w:pStyle w:val="TableParagraph"/>
              <w:rPr>
                <w:rFonts w:ascii="Montserrat" w:hAnsi="Montserrat"/>
                <w:lang w:val="es-MX"/>
              </w:rPr>
            </w:pPr>
          </w:p>
          <w:p w14:paraId="1EBEAED7" w14:textId="77777777" w:rsidR="006C1438" w:rsidRPr="007D6A1F" w:rsidRDefault="006C1438" w:rsidP="00BB7D6D">
            <w:pPr>
              <w:pStyle w:val="TableParagraph"/>
              <w:rPr>
                <w:rFonts w:ascii="Montserrat" w:hAnsi="Montserrat"/>
                <w:lang w:val="es-MX"/>
              </w:rPr>
            </w:pPr>
          </w:p>
        </w:tc>
        <w:tc>
          <w:tcPr>
            <w:tcW w:w="2318" w:type="dxa"/>
          </w:tcPr>
          <w:p w14:paraId="14462122" w14:textId="77777777" w:rsidR="006C1438" w:rsidRPr="007D6A1F" w:rsidRDefault="006C1438" w:rsidP="00BB7D6D">
            <w:pPr>
              <w:pStyle w:val="TableParagraph"/>
              <w:rPr>
                <w:rFonts w:ascii="Montserrat" w:hAnsi="Montserrat"/>
                <w:lang w:val="es-MX"/>
              </w:rPr>
            </w:pPr>
          </w:p>
        </w:tc>
        <w:tc>
          <w:tcPr>
            <w:tcW w:w="1134" w:type="dxa"/>
          </w:tcPr>
          <w:p w14:paraId="6171E393" w14:textId="77777777" w:rsidR="006C1438" w:rsidRPr="007D6A1F" w:rsidRDefault="006C1438" w:rsidP="00BB7D6D">
            <w:pPr>
              <w:pStyle w:val="TableParagraph"/>
              <w:rPr>
                <w:rFonts w:ascii="Montserrat" w:hAnsi="Montserrat"/>
                <w:lang w:val="es-MX"/>
              </w:rPr>
            </w:pPr>
          </w:p>
        </w:tc>
        <w:tc>
          <w:tcPr>
            <w:tcW w:w="2694" w:type="dxa"/>
          </w:tcPr>
          <w:p w14:paraId="69347084" w14:textId="77777777" w:rsidR="006C1438" w:rsidRPr="007D6A1F" w:rsidRDefault="006C1438" w:rsidP="00BB7D6D">
            <w:pPr>
              <w:pStyle w:val="TableParagraph"/>
              <w:rPr>
                <w:rFonts w:ascii="Montserrat" w:hAnsi="Montserrat"/>
                <w:lang w:val="es-MX"/>
              </w:rPr>
            </w:pPr>
          </w:p>
        </w:tc>
        <w:tc>
          <w:tcPr>
            <w:tcW w:w="1789" w:type="dxa"/>
          </w:tcPr>
          <w:p w14:paraId="1BCD6A4C" w14:textId="77777777" w:rsidR="006C1438" w:rsidRPr="007D6A1F" w:rsidRDefault="006C1438" w:rsidP="00BB7D6D">
            <w:pPr>
              <w:pStyle w:val="TableParagraph"/>
              <w:rPr>
                <w:rFonts w:ascii="Montserrat" w:hAnsi="Montserrat"/>
                <w:lang w:val="es-MX"/>
              </w:rPr>
            </w:pPr>
          </w:p>
        </w:tc>
      </w:tr>
      <w:tr w:rsidR="006C1438" w:rsidRPr="007D6A1F" w14:paraId="24183DB3" w14:textId="77777777" w:rsidTr="00BB7D6D">
        <w:trPr>
          <w:trHeight w:val="1019"/>
        </w:trPr>
        <w:tc>
          <w:tcPr>
            <w:tcW w:w="1526" w:type="dxa"/>
          </w:tcPr>
          <w:p w14:paraId="18D2E683" w14:textId="77777777" w:rsidR="006C1438" w:rsidRPr="007D6A1F" w:rsidRDefault="006C1438" w:rsidP="00BB7D6D">
            <w:pPr>
              <w:pStyle w:val="TableParagraph"/>
              <w:rPr>
                <w:rFonts w:ascii="Montserrat" w:hAnsi="Montserrat"/>
                <w:lang w:val="es-MX"/>
              </w:rPr>
            </w:pPr>
          </w:p>
        </w:tc>
        <w:tc>
          <w:tcPr>
            <w:tcW w:w="2318" w:type="dxa"/>
          </w:tcPr>
          <w:p w14:paraId="6DE1DEDE" w14:textId="77777777" w:rsidR="006C1438" w:rsidRPr="007D6A1F" w:rsidRDefault="006C1438" w:rsidP="00BB7D6D">
            <w:pPr>
              <w:pStyle w:val="TableParagraph"/>
              <w:rPr>
                <w:rFonts w:ascii="Montserrat" w:hAnsi="Montserrat"/>
                <w:lang w:val="es-MX"/>
              </w:rPr>
            </w:pPr>
          </w:p>
        </w:tc>
        <w:tc>
          <w:tcPr>
            <w:tcW w:w="1134" w:type="dxa"/>
          </w:tcPr>
          <w:p w14:paraId="0D2FDC18" w14:textId="77777777" w:rsidR="006C1438" w:rsidRPr="007D6A1F" w:rsidRDefault="006C1438" w:rsidP="00BB7D6D">
            <w:pPr>
              <w:pStyle w:val="TableParagraph"/>
              <w:rPr>
                <w:rFonts w:ascii="Montserrat" w:hAnsi="Montserrat"/>
                <w:lang w:val="es-MX"/>
              </w:rPr>
            </w:pPr>
          </w:p>
        </w:tc>
        <w:tc>
          <w:tcPr>
            <w:tcW w:w="2694" w:type="dxa"/>
          </w:tcPr>
          <w:p w14:paraId="001B3880" w14:textId="77777777" w:rsidR="006C1438" w:rsidRPr="007D6A1F" w:rsidRDefault="006C1438" w:rsidP="00BB7D6D">
            <w:pPr>
              <w:pStyle w:val="TableParagraph"/>
              <w:rPr>
                <w:rFonts w:ascii="Montserrat" w:hAnsi="Montserrat"/>
                <w:lang w:val="es-MX"/>
              </w:rPr>
            </w:pPr>
          </w:p>
        </w:tc>
        <w:tc>
          <w:tcPr>
            <w:tcW w:w="1789" w:type="dxa"/>
          </w:tcPr>
          <w:p w14:paraId="2F532752" w14:textId="77777777" w:rsidR="006C1438" w:rsidRPr="007D6A1F" w:rsidRDefault="006C1438" w:rsidP="00BB7D6D">
            <w:pPr>
              <w:pStyle w:val="TableParagraph"/>
              <w:rPr>
                <w:rFonts w:ascii="Montserrat" w:hAnsi="Montserrat"/>
                <w:lang w:val="es-MX"/>
              </w:rPr>
            </w:pPr>
          </w:p>
        </w:tc>
      </w:tr>
    </w:tbl>
    <w:p w14:paraId="10752307" w14:textId="77777777" w:rsidR="00D2257C" w:rsidRPr="004040BA" w:rsidRDefault="00D2257C" w:rsidP="004040BA">
      <w:pPr>
        <w:tabs>
          <w:tab w:val="left" w:pos="5373"/>
        </w:tabs>
      </w:pPr>
    </w:p>
    <w:sectPr w:rsidR="00D2257C" w:rsidRPr="004040BA">
      <w:headerReference w:type="default" r:id="rId11"/>
      <w:footerReference w:type="default" r:id="rId12"/>
      <w:headerReference w:type="first" r:id="rId13"/>
      <w:footerReference w:type="first" r:id="rId14"/>
      <w:pgSz w:w="12240" w:h="15840"/>
      <w:pgMar w:top="766" w:right="1134" w:bottom="601" w:left="1418" w:header="709" w:footer="544"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FCA91" w14:textId="77777777" w:rsidR="000B4FE0" w:rsidRDefault="000B4FE0">
      <w:pPr>
        <w:spacing w:after="0" w:line="240" w:lineRule="auto"/>
      </w:pPr>
      <w:r>
        <w:separator/>
      </w:r>
    </w:p>
  </w:endnote>
  <w:endnote w:type="continuationSeparator" w:id="0">
    <w:p w14:paraId="5079BB81" w14:textId="77777777" w:rsidR="000B4FE0" w:rsidRDefault="000B4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 w:name="Garamond">
    <w:panose1 w:val="020204040303010108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080956" w:rsidRDefault="00080956">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785118DF" w:rsidR="00080956" w:rsidRDefault="00D51A7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Pr>
        <w:b/>
        <w:bCs/>
      </w:rPr>
      <w:t>14</w:t>
    </w:r>
    <w:r>
      <w:rPr>
        <w:b/>
        <w:bCs/>
      </w:rPr>
      <w:fldChar w:fldCharType="end"/>
    </w:r>
    <w:r>
      <w:rPr>
        <w:lang w:val="es-ES"/>
      </w:rPr>
      <w:t xml:space="preserve"> de </w:t>
    </w:r>
    <w:r>
      <w:rPr>
        <w:b/>
        <w:bCs/>
      </w:rPr>
      <w:t>1</w:t>
    </w:r>
    <w:r w:rsidR="004040BA">
      <w:rPr>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3AECEF7C" w:rsidR="00080956" w:rsidRDefault="00D51A7C">
    <w:pPr>
      <w:pStyle w:val="Piedepgina"/>
      <w:jc w:val="center"/>
    </w:pPr>
    <w:r>
      <w:rPr>
        <w:lang w:val="es-ES"/>
      </w:rPr>
      <w:t xml:space="preserve">Página </w:t>
    </w:r>
    <w:r>
      <w:rPr>
        <w:b/>
        <w:bCs/>
      </w:rPr>
      <w:fldChar w:fldCharType="begin"/>
    </w:r>
    <w:r>
      <w:rPr>
        <w:b/>
        <w:bCs/>
      </w:rPr>
      <w:instrText>PAGE</w:instrText>
    </w:r>
    <w:r>
      <w:rPr>
        <w:b/>
        <w:bCs/>
      </w:rPr>
      <w:fldChar w:fldCharType="separate"/>
    </w:r>
    <w:r>
      <w:rPr>
        <w:b/>
        <w:bCs/>
      </w:rPr>
      <w:t>1</w:t>
    </w:r>
    <w:r>
      <w:rPr>
        <w:b/>
        <w:bCs/>
      </w:rPr>
      <w:fldChar w:fldCharType="end"/>
    </w:r>
    <w:r>
      <w:rPr>
        <w:lang w:val="es-ES"/>
      </w:rPr>
      <w:t xml:space="preserve"> de </w:t>
    </w:r>
    <w:r>
      <w:rPr>
        <w:b/>
        <w:bCs/>
      </w:rPr>
      <w:t>1</w:t>
    </w:r>
    <w:r w:rsidR="00885047">
      <w:rPr>
        <w:b/>
        <w:bC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C7493" w14:textId="77777777" w:rsidR="000B4FE0" w:rsidRDefault="000B4FE0">
      <w:pPr>
        <w:spacing w:after="0" w:line="240" w:lineRule="auto"/>
      </w:pPr>
      <w:r>
        <w:separator/>
      </w:r>
    </w:p>
  </w:footnote>
  <w:footnote w:type="continuationSeparator" w:id="0">
    <w:p w14:paraId="52156764" w14:textId="77777777" w:rsidR="000B4FE0" w:rsidRDefault="000B4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080956" w:rsidRDefault="00080956">
    <w:pPr>
      <w:tabs>
        <w:tab w:val="left" w:pos="7797"/>
      </w:tabs>
      <w:spacing w:after="0" w:line="240" w:lineRule="auto"/>
      <w:jc w:val="right"/>
      <w:rPr>
        <w:rFonts w:ascii="Arial" w:hAnsi="Arial" w:cs="Arial"/>
        <w:sz w:val="20"/>
        <w:szCs w:val="20"/>
        <w:u w:val="single"/>
      </w:rPr>
    </w:pPr>
  </w:p>
  <w:p w14:paraId="4DBA4FD3" w14:textId="77777777" w:rsidR="00080956" w:rsidRDefault="00080956">
    <w:pPr>
      <w:pStyle w:val="Encabezado"/>
      <w:ind w:left="1418"/>
    </w:pPr>
  </w:p>
  <w:p w14:paraId="4DBA4FD4" w14:textId="77777777" w:rsidR="00080956" w:rsidRDefault="00080956">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080956" w:rsidRDefault="00483D8D">
    <w:pPr>
      <w:pStyle w:val="Encabezado"/>
    </w:pPr>
    <w:r>
      <w:rPr>
        <w:noProof/>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sidR="00CF5C01">
      <w:rPr>
        <w:noProof/>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080956" w:rsidRDefault="00080956">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26"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080956" w:rsidRDefault="00080956">
                    <w:pPr>
                      <w:pStyle w:val="Contenidodelmarco"/>
                    </w:pPr>
                  </w:p>
                </w:txbxContent>
              </v:textbox>
            </v:rect>
          </w:pict>
        </mc:Fallback>
      </mc:AlternateContent>
    </w:r>
    <w:r w:rsidR="00D51A7C">
      <w:rPr>
        <w:noProof/>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080956" w:rsidRDefault="00080956">
    <w:pPr>
      <w:tabs>
        <w:tab w:val="left" w:pos="7797"/>
      </w:tabs>
      <w:spacing w:after="0" w:line="240" w:lineRule="auto"/>
      <w:jc w:val="right"/>
      <w:rPr>
        <w:rFonts w:ascii="Arial" w:hAnsi="Arial" w:cs="Arial"/>
        <w:sz w:val="20"/>
        <w:szCs w:val="20"/>
        <w:u w:val="single"/>
      </w:rPr>
    </w:pPr>
  </w:p>
  <w:p w14:paraId="4DBA4FDA" w14:textId="77777777" w:rsidR="00080956" w:rsidRDefault="00080956">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080956" w:rsidRDefault="00080956">
    <w:pPr>
      <w:tabs>
        <w:tab w:val="left" w:pos="7797"/>
      </w:tabs>
      <w:spacing w:after="0" w:line="240" w:lineRule="auto"/>
      <w:jc w:val="right"/>
      <w:rPr>
        <w:rFonts w:ascii="Arial" w:hAnsi="Arial" w:cs="Arial"/>
        <w:sz w:val="20"/>
        <w:szCs w:val="20"/>
        <w:u w:val="single"/>
      </w:rPr>
    </w:pPr>
  </w:p>
  <w:p w14:paraId="4DBA4FDE" w14:textId="77777777" w:rsidR="00080956" w:rsidRDefault="000809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F5D"/>
    <w:multiLevelType w:val="hybridMultilevel"/>
    <w:tmpl w:val="B63801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B9849CD"/>
    <w:multiLevelType w:val="multilevel"/>
    <w:tmpl w:val="0680CD24"/>
    <w:lvl w:ilvl="0">
      <w:start w:val="1"/>
      <w:numFmt w:val="bullet"/>
      <w:lvlText w:val=""/>
      <w:lvlJc w:val="left"/>
      <w:pPr>
        <w:ind w:left="786"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2AE6AC8"/>
    <w:multiLevelType w:val="hybridMultilevel"/>
    <w:tmpl w:val="09E84836"/>
    <w:lvl w:ilvl="0" w:tplc="86ACF9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4561745">
    <w:abstractNumId w:val="7"/>
  </w:num>
  <w:num w:numId="2" w16cid:durableId="752975098">
    <w:abstractNumId w:val="6"/>
  </w:num>
  <w:num w:numId="3" w16cid:durableId="186144868">
    <w:abstractNumId w:val="1"/>
  </w:num>
  <w:num w:numId="4" w16cid:durableId="134445754">
    <w:abstractNumId w:val="4"/>
  </w:num>
  <w:num w:numId="5" w16cid:durableId="1453401178">
    <w:abstractNumId w:val="3"/>
  </w:num>
  <w:num w:numId="6" w16cid:durableId="789588815">
    <w:abstractNumId w:val="2"/>
  </w:num>
  <w:num w:numId="7" w16cid:durableId="477191861">
    <w:abstractNumId w:val="0"/>
  </w:num>
  <w:num w:numId="8" w16cid:durableId="655767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2558D"/>
    <w:rsid w:val="00080956"/>
    <w:rsid w:val="000B4FE0"/>
    <w:rsid w:val="00143172"/>
    <w:rsid w:val="00185DF1"/>
    <w:rsid w:val="001A354D"/>
    <w:rsid w:val="001B73D9"/>
    <w:rsid w:val="001F064D"/>
    <w:rsid w:val="00204081"/>
    <w:rsid w:val="0024210E"/>
    <w:rsid w:val="002A5D63"/>
    <w:rsid w:val="002A739D"/>
    <w:rsid w:val="0031160D"/>
    <w:rsid w:val="00312EB3"/>
    <w:rsid w:val="00345DE0"/>
    <w:rsid w:val="00351080"/>
    <w:rsid w:val="00351F25"/>
    <w:rsid w:val="00364C43"/>
    <w:rsid w:val="003C32E2"/>
    <w:rsid w:val="004040BA"/>
    <w:rsid w:val="00463383"/>
    <w:rsid w:val="00483D8D"/>
    <w:rsid w:val="004B5EE0"/>
    <w:rsid w:val="004B7EC9"/>
    <w:rsid w:val="004E0A54"/>
    <w:rsid w:val="005600B6"/>
    <w:rsid w:val="00591CFC"/>
    <w:rsid w:val="005E3D25"/>
    <w:rsid w:val="00697E3E"/>
    <w:rsid w:val="006C1438"/>
    <w:rsid w:val="006F3282"/>
    <w:rsid w:val="006F6AA0"/>
    <w:rsid w:val="007466AC"/>
    <w:rsid w:val="0079370E"/>
    <w:rsid w:val="007A2779"/>
    <w:rsid w:val="007B1975"/>
    <w:rsid w:val="007C28AB"/>
    <w:rsid w:val="00800385"/>
    <w:rsid w:val="00801836"/>
    <w:rsid w:val="008256F2"/>
    <w:rsid w:val="00862AAC"/>
    <w:rsid w:val="0087152E"/>
    <w:rsid w:val="00882EEB"/>
    <w:rsid w:val="00885047"/>
    <w:rsid w:val="008D4EFC"/>
    <w:rsid w:val="008F723B"/>
    <w:rsid w:val="00933AD5"/>
    <w:rsid w:val="009538A4"/>
    <w:rsid w:val="009B51EF"/>
    <w:rsid w:val="00A120CC"/>
    <w:rsid w:val="00AF37BD"/>
    <w:rsid w:val="00B13949"/>
    <w:rsid w:val="00B15AF4"/>
    <w:rsid w:val="00B17770"/>
    <w:rsid w:val="00B4242C"/>
    <w:rsid w:val="00B6644B"/>
    <w:rsid w:val="00C32E4D"/>
    <w:rsid w:val="00C91C4D"/>
    <w:rsid w:val="00CC0DC1"/>
    <w:rsid w:val="00CD08AE"/>
    <w:rsid w:val="00CE69F8"/>
    <w:rsid w:val="00CF5C01"/>
    <w:rsid w:val="00D055E4"/>
    <w:rsid w:val="00D16204"/>
    <w:rsid w:val="00D16331"/>
    <w:rsid w:val="00D2257C"/>
    <w:rsid w:val="00D23C53"/>
    <w:rsid w:val="00D50DF8"/>
    <w:rsid w:val="00D51A7C"/>
    <w:rsid w:val="00D956B4"/>
    <w:rsid w:val="00E05916"/>
    <w:rsid w:val="00E85F51"/>
    <w:rsid w:val="00EA21B0"/>
    <w:rsid w:val="00EC4A8A"/>
    <w:rsid w:val="00ED1110"/>
    <w:rsid w:val="00F06E16"/>
    <w:rsid w:val="00F10CF3"/>
    <w:rsid w:val="00FC2234"/>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semiHidden/>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semiHidden/>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143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1438"/>
    <w:pPr>
      <w:widowControl w:val="0"/>
      <w:suppressAutoHyphens w:val="0"/>
      <w:autoSpaceDE w:val="0"/>
      <w:autoSpaceDN w:val="0"/>
      <w:spacing w:after="0" w:line="240" w:lineRule="auto"/>
    </w:pPr>
    <w:rPr>
      <w:rFonts w:ascii="Garamond" w:eastAsia="Garamond" w:hAnsi="Garamond" w:cs="Garamond"/>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4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C2AE-93E1-4EE5-B9F4-E2044716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4658</Words>
  <Characters>25621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Elizabeth Martinez Tovar</cp:lastModifiedBy>
  <cp:revision>6</cp:revision>
  <cp:lastPrinted>2018-05-08T00:49:00Z</cp:lastPrinted>
  <dcterms:created xsi:type="dcterms:W3CDTF">2022-09-30T19:36:00Z</dcterms:created>
  <dcterms:modified xsi:type="dcterms:W3CDTF">2022-09-30T19:50:00Z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