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BF7E" w14:textId="46F139B1" w:rsidR="003A5D56" w:rsidRPr="003A5D56" w:rsidRDefault="003A5D56" w:rsidP="003A5D56">
      <w:pPr>
        <w:jc w:val="center"/>
        <w:rPr>
          <w:rFonts w:ascii="Montserrat" w:hAnsi="Montserrat"/>
          <w:b/>
          <w:bCs/>
          <w:lang w:val="es-ES_tradnl"/>
        </w:rPr>
      </w:pPr>
      <w:r w:rsidRPr="003A5D56">
        <w:rPr>
          <w:rFonts w:ascii="Montserrat" w:hAnsi="Montserrat"/>
          <w:b/>
          <w:bCs/>
          <w:lang w:val="es-ES_tradnl"/>
        </w:rPr>
        <w:t>GUIA DE APOYO</w:t>
      </w:r>
    </w:p>
    <w:p w14:paraId="633AC7D3" w14:textId="77777777" w:rsidR="003A5D56" w:rsidRPr="003A5D56" w:rsidRDefault="003A5D56" w:rsidP="003A5D56">
      <w:pPr>
        <w:jc w:val="center"/>
        <w:rPr>
          <w:rFonts w:ascii="Montserrat" w:hAnsi="Montserrat"/>
        </w:rPr>
      </w:pPr>
      <w:r w:rsidRPr="003A5D56">
        <w:rPr>
          <w:rFonts w:ascii="Montserrat" w:hAnsi="Montserrat"/>
          <w:b/>
          <w:bCs/>
          <w:lang w:val="es-ES_tradnl"/>
        </w:rPr>
        <w:t>ACTA ADMINISTRATIVA</w:t>
      </w:r>
    </w:p>
    <w:p w14:paraId="6110D5FF" w14:textId="77777777" w:rsidR="003A5D56" w:rsidRPr="003A5D56" w:rsidRDefault="003A5D56" w:rsidP="003A5D56">
      <w:pPr>
        <w:jc w:val="center"/>
        <w:rPr>
          <w:rFonts w:ascii="Montserrat" w:hAnsi="Montserrat"/>
        </w:rPr>
      </w:pPr>
      <w:r w:rsidRPr="003A5D56">
        <w:rPr>
          <w:rFonts w:ascii="Montserrat" w:hAnsi="Montserrat"/>
          <w:lang w:val="es-ES_tradnl"/>
        </w:rPr>
        <w:t>PENAS CONVENCIONALES</w:t>
      </w:r>
    </w:p>
    <w:p w14:paraId="7F726CED" w14:textId="77777777" w:rsidR="003A5D56" w:rsidRDefault="003A5D56" w:rsidP="003A5D56">
      <w:pPr>
        <w:rPr>
          <w:rFonts w:ascii="Montserrat" w:hAnsi="Montserrat"/>
          <w:b/>
          <w:bCs/>
          <w:lang w:val="es-ES_tradnl"/>
        </w:rPr>
      </w:pPr>
    </w:p>
    <w:p w14:paraId="4B033CD4" w14:textId="77777777" w:rsidR="003A5D56" w:rsidRDefault="003A5D56" w:rsidP="003A5D56">
      <w:pPr>
        <w:rPr>
          <w:rFonts w:ascii="Montserrat" w:hAnsi="Montserrat"/>
          <w:b/>
          <w:bCs/>
          <w:lang w:val="es-ES_tradnl"/>
        </w:rPr>
      </w:pPr>
    </w:p>
    <w:p w14:paraId="4E9F0AB1" w14:textId="3DFC8487" w:rsidR="003A5D56" w:rsidRPr="003A5D56" w:rsidRDefault="1421EDE6" w:rsidP="1421EDE6">
      <w:pPr>
        <w:rPr>
          <w:rFonts w:ascii="Montserrat" w:hAnsi="Montserrat"/>
          <w:sz w:val="20"/>
          <w:szCs w:val="20"/>
          <w:lang w:val="es-ES"/>
        </w:rPr>
      </w:pPr>
      <w:r w:rsidRPr="1421EDE6">
        <w:rPr>
          <w:rFonts w:ascii="Montserrat" w:hAnsi="Montserrat"/>
          <w:b/>
          <w:bCs/>
          <w:sz w:val="20"/>
          <w:szCs w:val="20"/>
          <w:lang w:val="es-ES"/>
        </w:rPr>
        <w:t xml:space="preserve">FUNDAMENTO NORMATIVO: </w:t>
      </w:r>
      <w:bookmarkStart w:id="0" w:name="_Hlk106184233"/>
      <w:r w:rsidRPr="1421EDE6">
        <w:rPr>
          <w:rFonts w:ascii="Montserrat" w:hAnsi="Montserrat"/>
          <w:sz w:val="20"/>
          <w:szCs w:val="20"/>
          <w:lang w:val="es-ES"/>
        </w:rPr>
        <w:t xml:space="preserve">ARTICULOS </w:t>
      </w:r>
      <w:bookmarkEnd w:id="0"/>
      <w:r w:rsidRPr="1421EDE6">
        <w:rPr>
          <w:rFonts w:ascii="Montserrat" w:hAnsi="Montserrat"/>
          <w:sz w:val="20"/>
          <w:szCs w:val="20"/>
          <w:lang w:val="es-ES"/>
        </w:rPr>
        <w:t>46 FRACCIÓN X, 46 Bis DE LA LOPSRM ARTÍCULOS 86 Y 90 SEGUNDO PÁRRAFO DEL REGLAMENTO DE LA LOPSRM.</w:t>
      </w:r>
    </w:p>
    <w:p w14:paraId="5EC49D01" w14:textId="4A882B86" w:rsidR="003A5D56" w:rsidRPr="003A5D56" w:rsidRDefault="003A5D56" w:rsidP="003A5D56">
      <w:pPr>
        <w:rPr>
          <w:rFonts w:ascii="Montserrat" w:hAnsi="Montserrat"/>
          <w:sz w:val="20"/>
          <w:szCs w:val="20"/>
          <w:lang w:val="es-ES_tradnl"/>
        </w:rPr>
      </w:pPr>
    </w:p>
    <w:p w14:paraId="64FAA2A6" w14:textId="4CADD28D" w:rsidR="003A5D56" w:rsidRDefault="003A5D56" w:rsidP="003A5D56">
      <w:pPr>
        <w:rPr>
          <w:rFonts w:ascii="Montserrat" w:hAnsi="Montserrat"/>
          <w:b/>
          <w:bCs/>
          <w:sz w:val="20"/>
          <w:szCs w:val="20"/>
        </w:rPr>
      </w:pPr>
      <w:r w:rsidRPr="003A5D56">
        <w:rPr>
          <w:rFonts w:ascii="Montserrat" w:hAnsi="Montserrat"/>
          <w:b/>
          <w:bCs/>
          <w:sz w:val="20"/>
          <w:szCs w:val="20"/>
        </w:rPr>
        <w:t>OBJETIVO</w:t>
      </w:r>
      <w:r w:rsidR="002878AD">
        <w:rPr>
          <w:rFonts w:ascii="Montserrat" w:hAnsi="Montserrat"/>
          <w:b/>
          <w:bCs/>
          <w:sz w:val="20"/>
          <w:szCs w:val="20"/>
        </w:rPr>
        <w:t>:</w:t>
      </w:r>
    </w:p>
    <w:p w14:paraId="43733E05" w14:textId="77777777" w:rsidR="002878AD" w:rsidRPr="003A5D56" w:rsidRDefault="002878AD" w:rsidP="003A5D56">
      <w:pPr>
        <w:rPr>
          <w:rFonts w:ascii="Montserrat" w:hAnsi="Montserrat"/>
          <w:sz w:val="20"/>
          <w:szCs w:val="20"/>
          <w:lang w:val="es-ES_tradnl"/>
        </w:rPr>
      </w:pPr>
    </w:p>
    <w:p w14:paraId="16AC8171" w14:textId="1417C250" w:rsidR="003A5D56" w:rsidRPr="003A5D56" w:rsidRDefault="002878AD" w:rsidP="002878AD">
      <w:pPr>
        <w:numPr>
          <w:ilvl w:val="0"/>
          <w:numId w:val="6"/>
        </w:numPr>
        <w:jc w:val="both"/>
        <w:rPr>
          <w:rFonts w:ascii="Montserrat" w:hAnsi="Montserrat"/>
          <w:sz w:val="20"/>
          <w:szCs w:val="20"/>
        </w:rPr>
      </w:pPr>
      <w:r w:rsidRPr="003A5D56">
        <w:rPr>
          <w:rFonts w:ascii="Montserrat" w:hAnsi="Montserrat"/>
          <w:sz w:val="20"/>
          <w:szCs w:val="20"/>
        </w:rPr>
        <w:t>PROCEDER A LA APLICACIÓN DE PENAS CONVENCIONALES CONFORME A LO INDICADO POR LA</w:t>
      </w:r>
      <w:r w:rsidR="003A5D56" w:rsidRPr="003A5D56">
        <w:rPr>
          <w:rFonts w:ascii="Montserrat" w:hAnsi="Montserrat"/>
          <w:sz w:val="20"/>
          <w:szCs w:val="20"/>
        </w:rPr>
        <w:t xml:space="preserve"> LOPSRM Y SU REGLAMENTO.</w:t>
      </w:r>
    </w:p>
    <w:p w14:paraId="72EE8CB6" w14:textId="1FACDDFF" w:rsidR="003A5D56" w:rsidRPr="003A5D56" w:rsidRDefault="1421EDE6" w:rsidP="002878AD">
      <w:pPr>
        <w:numPr>
          <w:ilvl w:val="0"/>
          <w:numId w:val="6"/>
        </w:numPr>
        <w:jc w:val="both"/>
        <w:rPr>
          <w:rFonts w:ascii="Montserrat" w:hAnsi="Montserrat"/>
          <w:sz w:val="20"/>
          <w:szCs w:val="20"/>
        </w:rPr>
      </w:pPr>
      <w:r w:rsidRPr="1421EDE6">
        <w:rPr>
          <w:rFonts w:ascii="Montserrat" w:hAnsi="Montserrat"/>
          <w:sz w:val="20"/>
          <w:szCs w:val="20"/>
        </w:rPr>
        <w:t>EVITAR OBSERVACIONES DE LOS ÓRGANOS FISCALIZADORES POR INCORRECTA APLICACIÓN DE PENAS CONVENCIONALES.</w:t>
      </w:r>
    </w:p>
    <w:p w14:paraId="646E9521" w14:textId="449918F4" w:rsidR="003A5D56" w:rsidRPr="003A5D56" w:rsidRDefault="003A5D56" w:rsidP="003A5D56">
      <w:pPr>
        <w:rPr>
          <w:rFonts w:ascii="Montserrat" w:hAnsi="Montserrat"/>
          <w:sz w:val="20"/>
          <w:szCs w:val="20"/>
        </w:rPr>
      </w:pPr>
    </w:p>
    <w:p w14:paraId="7CC37AE8" w14:textId="7B01EC14" w:rsidR="00D02574" w:rsidRPr="002878AD" w:rsidRDefault="002878AD" w:rsidP="003A5D56">
      <w:pPr>
        <w:rPr>
          <w:rFonts w:ascii="Montserrat" w:hAnsi="Montserrat"/>
          <w:b/>
          <w:bCs/>
          <w:sz w:val="20"/>
          <w:szCs w:val="20"/>
        </w:rPr>
      </w:pPr>
      <w:r w:rsidRPr="002878AD">
        <w:rPr>
          <w:rFonts w:ascii="Montserrat" w:hAnsi="Montserrat"/>
          <w:b/>
          <w:bCs/>
          <w:sz w:val="20"/>
          <w:szCs w:val="20"/>
        </w:rPr>
        <w:t>PENAS CONVENCIONALES SU NORMATIVIDAD</w:t>
      </w:r>
    </w:p>
    <w:p w14:paraId="0A7F2DD6" w14:textId="4C0E1227" w:rsidR="002878AD" w:rsidRDefault="002878AD" w:rsidP="003A5D56">
      <w:pPr>
        <w:rPr>
          <w:rFonts w:ascii="Montserrat" w:hAnsi="Montserrat"/>
          <w:b/>
          <w:bCs/>
        </w:rPr>
      </w:pPr>
    </w:p>
    <w:p w14:paraId="73FADCAE" w14:textId="35484B3E" w:rsidR="002878AD" w:rsidRPr="002878AD" w:rsidRDefault="1421EDE6" w:rsidP="002878AD">
      <w:pPr>
        <w:numPr>
          <w:ilvl w:val="0"/>
          <w:numId w:val="7"/>
        </w:numPr>
        <w:jc w:val="both"/>
        <w:rPr>
          <w:rFonts w:ascii="Montserrat" w:hAnsi="Montserrat"/>
          <w:sz w:val="20"/>
          <w:szCs w:val="20"/>
        </w:rPr>
      </w:pPr>
      <w:r w:rsidRPr="1421EDE6">
        <w:rPr>
          <w:rFonts w:ascii="Montserrat" w:hAnsi="Montserrat"/>
          <w:sz w:val="20"/>
          <w:szCs w:val="20"/>
          <w:lang w:val="es-ES"/>
        </w:rPr>
        <w:t xml:space="preserve">ARTÍCULO </w:t>
      </w:r>
      <w:r w:rsidRPr="1421EDE6">
        <w:rPr>
          <w:rFonts w:ascii="Montserrat" w:hAnsi="Montserrat"/>
          <w:sz w:val="20"/>
          <w:szCs w:val="20"/>
        </w:rPr>
        <w:t xml:space="preserve">46 FRACCIÓN X. </w:t>
      </w:r>
      <w:r w:rsidRPr="1421EDE6">
        <w:rPr>
          <w:rFonts w:ascii="Montserrat" w:hAnsi="Montserrat"/>
          <w:sz w:val="20"/>
          <w:szCs w:val="20"/>
          <w:lang w:val="es-ES"/>
        </w:rPr>
        <w:t>DE LA LOPSRM.</w:t>
      </w:r>
    </w:p>
    <w:p w14:paraId="79F0E7BC" w14:textId="11EDB3C6" w:rsidR="002878AD" w:rsidRPr="002878AD" w:rsidRDefault="1421EDE6" w:rsidP="002878AD">
      <w:pPr>
        <w:numPr>
          <w:ilvl w:val="0"/>
          <w:numId w:val="7"/>
        </w:numPr>
        <w:jc w:val="both"/>
        <w:rPr>
          <w:rFonts w:ascii="Montserrat" w:hAnsi="Montserrat"/>
          <w:sz w:val="20"/>
          <w:szCs w:val="20"/>
        </w:rPr>
      </w:pPr>
      <w:r w:rsidRPr="1421EDE6">
        <w:rPr>
          <w:rFonts w:ascii="Montserrat" w:hAnsi="Montserrat"/>
          <w:sz w:val="20"/>
          <w:szCs w:val="20"/>
          <w:lang w:val="es-ES"/>
        </w:rPr>
        <w:t xml:space="preserve">ARTÍCULO </w:t>
      </w:r>
      <w:r w:rsidRPr="1421EDE6">
        <w:rPr>
          <w:rFonts w:ascii="Montserrat" w:hAnsi="Montserrat"/>
          <w:sz w:val="20"/>
          <w:szCs w:val="20"/>
        </w:rPr>
        <w:t xml:space="preserve">46 BIS </w:t>
      </w:r>
      <w:r w:rsidRPr="1421EDE6">
        <w:rPr>
          <w:rFonts w:ascii="Montserrat" w:hAnsi="Montserrat"/>
          <w:sz w:val="20"/>
          <w:szCs w:val="20"/>
          <w:lang w:val="es-ES"/>
        </w:rPr>
        <w:t>DE LA LOPSRM.</w:t>
      </w:r>
    </w:p>
    <w:p w14:paraId="29F70020" w14:textId="543397C0" w:rsidR="002878AD" w:rsidRPr="002878AD" w:rsidRDefault="1421EDE6" w:rsidP="002878AD">
      <w:pPr>
        <w:numPr>
          <w:ilvl w:val="0"/>
          <w:numId w:val="7"/>
        </w:numPr>
        <w:jc w:val="both"/>
        <w:rPr>
          <w:rFonts w:ascii="Montserrat" w:hAnsi="Montserrat"/>
          <w:sz w:val="20"/>
          <w:szCs w:val="20"/>
        </w:rPr>
      </w:pPr>
      <w:r w:rsidRPr="1421EDE6">
        <w:rPr>
          <w:rFonts w:ascii="Montserrat" w:hAnsi="Montserrat"/>
          <w:sz w:val="20"/>
          <w:szCs w:val="20"/>
          <w:lang w:val="es-ES"/>
        </w:rPr>
        <w:t xml:space="preserve">ARTÍCULO </w:t>
      </w:r>
      <w:r w:rsidRPr="1421EDE6">
        <w:rPr>
          <w:rFonts w:ascii="Montserrat" w:hAnsi="Montserrat"/>
          <w:sz w:val="20"/>
          <w:szCs w:val="20"/>
        </w:rPr>
        <w:t>86 DEL REGLAMENTO</w:t>
      </w:r>
      <w:r w:rsidRPr="1421EDE6">
        <w:rPr>
          <w:rFonts w:ascii="Montserrat" w:hAnsi="Montserrat"/>
          <w:sz w:val="20"/>
          <w:szCs w:val="20"/>
          <w:lang w:val="es-ES"/>
        </w:rPr>
        <w:t xml:space="preserve"> DE LA LOPSRM.</w:t>
      </w:r>
    </w:p>
    <w:p w14:paraId="03CC839A" w14:textId="2CEC2640" w:rsidR="002878AD" w:rsidRPr="002878AD" w:rsidRDefault="1421EDE6" w:rsidP="002878AD">
      <w:pPr>
        <w:numPr>
          <w:ilvl w:val="0"/>
          <w:numId w:val="7"/>
        </w:numPr>
        <w:jc w:val="both"/>
        <w:rPr>
          <w:rFonts w:ascii="Montserrat" w:hAnsi="Montserrat"/>
          <w:sz w:val="20"/>
          <w:szCs w:val="20"/>
        </w:rPr>
      </w:pPr>
      <w:r w:rsidRPr="1421EDE6">
        <w:rPr>
          <w:rFonts w:ascii="Montserrat" w:hAnsi="Montserrat"/>
          <w:sz w:val="20"/>
          <w:szCs w:val="20"/>
          <w:lang w:val="es-ES"/>
        </w:rPr>
        <w:t xml:space="preserve">ARTÍCULO </w:t>
      </w:r>
      <w:r w:rsidRPr="1421EDE6">
        <w:rPr>
          <w:rFonts w:ascii="Montserrat" w:hAnsi="Montserrat"/>
          <w:sz w:val="20"/>
          <w:szCs w:val="20"/>
        </w:rPr>
        <w:t xml:space="preserve">90 </w:t>
      </w:r>
      <w:r w:rsidRPr="1421EDE6">
        <w:rPr>
          <w:rFonts w:ascii="Montserrat" w:hAnsi="Montserrat"/>
          <w:sz w:val="20"/>
          <w:szCs w:val="20"/>
          <w:lang w:val="es-ES"/>
        </w:rPr>
        <w:t>DE LA LOPSRM.</w:t>
      </w:r>
    </w:p>
    <w:p w14:paraId="57E1525B" w14:textId="227B7FD3" w:rsidR="002878AD" w:rsidRPr="002878AD" w:rsidRDefault="1421EDE6" w:rsidP="002878AD">
      <w:pPr>
        <w:numPr>
          <w:ilvl w:val="0"/>
          <w:numId w:val="7"/>
        </w:numPr>
        <w:jc w:val="both"/>
        <w:rPr>
          <w:rFonts w:ascii="Montserrat" w:hAnsi="Montserrat"/>
          <w:sz w:val="20"/>
          <w:szCs w:val="20"/>
        </w:rPr>
      </w:pPr>
      <w:r w:rsidRPr="1421EDE6">
        <w:rPr>
          <w:rFonts w:ascii="Montserrat" w:hAnsi="Montserrat"/>
          <w:sz w:val="20"/>
          <w:szCs w:val="20"/>
        </w:rPr>
        <w:t>BASES Y LINEAMIENTOS 5.35.2 DE LAS POLÍTICAS, BASES Y LINEAMIENTOS PARA LA CONTRATACIÓN Y EJECUCIÓN DE OBRAS PÚBLICAS Y SERVICIOS RELACIONADOS CON LAS MISMAS DE LA SECRETARÍA DE INFRAESTRUCTURA, COMUNICACIONES Y TRANSPORTES.</w:t>
      </w:r>
    </w:p>
    <w:p w14:paraId="7A215BB9" w14:textId="77777777" w:rsidR="002878AD" w:rsidRPr="002878AD" w:rsidRDefault="002878AD" w:rsidP="002878AD">
      <w:pPr>
        <w:numPr>
          <w:ilvl w:val="0"/>
          <w:numId w:val="7"/>
        </w:numPr>
        <w:jc w:val="both"/>
        <w:rPr>
          <w:rFonts w:ascii="Montserrat" w:hAnsi="Montserrat"/>
          <w:sz w:val="20"/>
          <w:szCs w:val="20"/>
        </w:rPr>
      </w:pPr>
      <w:r w:rsidRPr="002878AD">
        <w:rPr>
          <w:rFonts w:ascii="Montserrat" w:hAnsi="Montserrat"/>
          <w:sz w:val="20"/>
          <w:szCs w:val="20"/>
        </w:rPr>
        <w:t>CONVOCATORIA DEL CONCURSO</w:t>
      </w:r>
    </w:p>
    <w:p w14:paraId="6CC8D346" w14:textId="77777777" w:rsidR="002878AD" w:rsidRPr="002878AD" w:rsidRDefault="002878AD" w:rsidP="002878AD">
      <w:pPr>
        <w:numPr>
          <w:ilvl w:val="0"/>
          <w:numId w:val="7"/>
        </w:numPr>
        <w:jc w:val="both"/>
        <w:rPr>
          <w:rFonts w:ascii="Montserrat" w:hAnsi="Montserrat"/>
          <w:sz w:val="20"/>
          <w:szCs w:val="20"/>
        </w:rPr>
      </w:pPr>
      <w:r w:rsidRPr="002878AD">
        <w:rPr>
          <w:rFonts w:ascii="Montserrat" w:hAnsi="Montserrat"/>
          <w:sz w:val="20"/>
          <w:szCs w:val="20"/>
        </w:rPr>
        <w:t xml:space="preserve">CONTRATO </w:t>
      </w:r>
    </w:p>
    <w:p w14:paraId="52DB50D6" w14:textId="77777777" w:rsidR="002878AD" w:rsidRPr="003A5D56" w:rsidRDefault="002878AD" w:rsidP="002878AD">
      <w:pPr>
        <w:jc w:val="both"/>
        <w:rPr>
          <w:rFonts w:ascii="Montserrat" w:hAnsi="Montserrat"/>
        </w:rPr>
      </w:pPr>
    </w:p>
    <w:p w14:paraId="624187E6" w14:textId="67FA1B98" w:rsidR="002878AD" w:rsidRPr="002878AD" w:rsidRDefault="1421EDE6" w:rsidP="1421EDE6">
      <w:pPr>
        <w:jc w:val="both"/>
        <w:rPr>
          <w:rFonts w:ascii="Montserrat" w:hAnsi="Montserrat"/>
          <w:b/>
          <w:bCs/>
          <w:sz w:val="20"/>
          <w:szCs w:val="20"/>
        </w:rPr>
      </w:pPr>
      <w:r w:rsidRPr="1421EDE6">
        <w:rPr>
          <w:rFonts w:ascii="Montserrat" w:hAnsi="Montserrat"/>
          <w:b/>
          <w:bCs/>
          <w:sz w:val="20"/>
          <w:szCs w:val="20"/>
          <w:lang w:val="es-ES"/>
        </w:rPr>
        <w:t xml:space="preserve">ARTÍCULO </w:t>
      </w:r>
      <w:r w:rsidRPr="1421EDE6">
        <w:rPr>
          <w:rFonts w:ascii="Montserrat" w:hAnsi="Montserrat"/>
          <w:b/>
          <w:bCs/>
          <w:sz w:val="20"/>
          <w:szCs w:val="20"/>
        </w:rPr>
        <w:t xml:space="preserve">46 FRACCIÓN X. </w:t>
      </w:r>
      <w:r w:rsidRPr="1421EDE6">
        <w:rPr>
          <w:rFonts w:ascii="Montserrat" w:hAnsi="Montserrat"/>
          <w:b/>
          <w:bCs/>
          <w:sz w:val="20"/>
          <w:szCs w:val="20"/>
          <w:lang w:val="es-ES"/>
        </w:rPr>
        <w:t>DE LA LOPSRM.</w:t>
      </w:r>
    </w:p>
    <w:p w14:paraId="70DFDBDA" w14:textId="66AEFD8A" w:rsidR="000029EF" w:rsidRPr="000029EF" w:rsidRDefault="000029EF" w:rsidP="00DC7F2C">
      <w:pPr>
        <w:jc w:val="both"/>
        <w:rPr>
          <w:rFonts w:ascii="Montserrat" w:hAnsi="Montserrat"/>
          <w:sz w:val="18"/>
          <w:szCs w:val="18"/>
        </w:rPr>
      </w:pPr>
      <w:r w:rsidRPr="000029EF">
        <w:rPr>
          <w:rFonts w:ascii="Montserrat" w:hAnsi="Montserrat"/>
          <w:sz w:val="18"/>
          <w:szCs w:val="18"/>
        </w:rPr>
        <w:br/>
        <w:t>Términos, condiciones y el procedimiento para la aplicación de penas convencionales, retenciones y/o descuentos;</w:t>
      </w:r>
    </w:p>
    <w:p w14:paraId="110EF9D0" w14:textId="2C2C0FD4" w:rsidR="003A5D56" w:rsidRDefault="003A5D56" w:rsidP="00DC7F2C">
      <w:pPr>
        <w:jc w:val="both"/>
        <w:rPr>
          <w:rFonts w:ascii="Montserrat" w:hAnsi="Montserrat"/>
          <w:sz w:val="18"/>
          <w:szCs w:val="18"/>
        </w:rPr>
      </w:pPr>
    </w:p>
    <w:p w14:paraId="3167FB61" w14:textId="77777777" w:rsidR="00DC7F2C" w:rsidRPr="00DC7F2C" w:rsidRDefault="00DC7F2C" w:rsidP="00DC7F2C">
      <w:pPr>
        <w:jc w:val="both"/>
        <w:rPr>
          <w:rFonts w:ascii="Montserrat" w:hAnsi="Montserrat"/>
          <w:sz w:val="18"/>
          <w:szCs w:val="18"/>
        </w:rPr>
      </w:pPr>
    </w:p>
    <w:p w14:paraId="1C29D683" w14:textId="464B92FC" w:rsidR="002878AD" w:rsidRPr="002878AD" w:rsidRDefault="1421EDE6" w:rsidP="1421EDE6">
      <w:pPr>
        <w:jc w:val="both"/>
        <w:rPr>
          <w:rFonts w:ascii="Montserrat" w:hAnsi="Montserrat"/>
          <w:b/>
          <w:bCs/>
          <w:sz w:val="20"/>
          <w:szCs w:val="20"/>
        </w:rPr>
      </w:pPr>
      <w:r w:rsidRPr="1421EDE6">
        <w:rPr>
          <w:rFonts w:ascii="Montserrat" w:hAnsi="Montserrat"/>
          <w:b/>
          <w:bCs/>
          <w:sz w:val="20"/>
          <w:szCs w:val="20"/>
          <w:lang w:val="es-ES"/>
        </w:rPr>
        <w:t xml:space="preserve">ARTÍCULO </w:t>
      </w:r>
      <w:r w:rsidRPr="1421EDE6">
        <w:rPr>
          <w:rFonts w:ascii="Montserrat" w:hAnsi="Montserrat"/>
          <w:b/>
          <w:bCs/>
          <w:sz w:val="20"/>
          <w:szCs w:val="20"/>
        </w:rPr>
        <w:t xml:space="preserve">46 BIS </w:t>
      </w:r>
      <w:r w:rsidRPr="1421EDE6">
        <w:rPr>
          <w:rFonts w:ascii="Montserrat" w:hAnsi="Montserrat"/>
          <w:b/>
          <w:bCs/>
          <w:sz w:val="20"/>
          <w:szCs w:val="20"/>
          <w:lang w:val="es-ES"/>
        </w:rPr>
        <w:t>DE LA LOPSRM.</w:t>
      </w:r>
    </w:p>
    <w:p w14:paraId="39ACCD00" w14:textId="77777777" w:rsidR="00DC7F2C" w:rsidRDefault="000029EF" w:rsidP="00DC7F2C">
      <w:pPr>
        <w:jc w:val="both"/>
        <w:rPr>
          <w:rFonts w:ascii="Montserrat" w:hAnsi="Montserrat"/>
          <w:sz w:val="18"/>
          <w:szCs w:val="18"/>
        </w:rPr>
      </w:pPr>
      <w:r w:rsidRPr="00DC7F2C">
        <w:rPr>
          <w:rFonts w:ascii="Montserrat" w:hAnsi="Montserrat"/>
          <w:sz w:val="18"/>
          <w:szCs w:val="18"/>
        </w:rPr>
        <w:br/>
        <w:t>Las penas convencionales se aplicarán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w:t>
      </w:r>
      <w:r w:rsidR="00DC7F2C">
        <w:rPr>
          <w:rFonts w:ascii="Montserrat" w:hAnsi="Montserrat"/>
          <w:sz w:val="18"/>
          <w:szCs w:val="18"/>
        </w:rPr>
        <w:t xml:space="preserve"> </w:t>
      </w:r>
      <w:r w:rsidRPr="00DC7F2C">
        <w:rPr>
          <w:rFonts w:ascii="Montserrat" w:hAnsi="Montserrat"/>
          <w:sz w:val="18"/>
          <w:szCs w:val="18"/>
        </w:rPr>
        <w:t>ejecución general de los trabajos.</w:t>
      </w:r>
    </w:p>
    <w:p w14:paraId="24C382E9" w14:textId="77777777" w:rsidR="00DC7F2C" w:rsidRDefault="000029EF" w:rsidP="00DC7F2C">
      <w:pPr>
        <w:jc w:val="both"/>
        <w:rPr>
          <w:rFonts w:ascii="Montserrat" w:hAnsi="Montserrat"/>
          <w:sz w:val="18"/>
          <w:szCs w:val="18"/>
        </w:rPr>
      </w:pPr>
      <w:r w:rsidRPr="00DC7F2C">
        <w:rPr>
          <w:rFonts w:ascii="Montserrat" w:hAnsi="Montserrat"/>
          <w:sz w:val="18"/>
          <w:szCs w:val="18"/>
        </w:rPr>
        <w:t xml:space="preserve"> </w:t>
      </w:r>
      <w:r w:rsidRPr="00DC7F2C">
        <w:rPr>
          <w:rFonts w:ascii="Montserrat" w:hAnsi="Montserrat"/>
          <w:sz w:val="18"/>
          <w:szCs w:val="18"/>
        </w:rPr>
        <w:br/>
        <w:t xml:space="preserve">En ningún caso las penas convencionales podrán ser superiores, en su conjunto, al monto de la garantía de cumplimiento. </w:t>
      </w:r>
      <w:r w:rsidRPr="00DC7F2C">
        <w:rPr>
          <w:rFonts w:ascii="Montserrat" w:hAnsi="Montserrat"/>
          <w:sz w:val="18"/>
          <w:szCs w:val="18"/>
        </w:rPr>
        <w:br/>
      </w:r>
      <w:r w:rsidRPr="00DC7F2C">
        <w:rPr>
          <w:rFonts w:ascii="Montserrat" w:hAnsi="Montserrat"/>
          <w:sz w:val="18"/>
          <w:szCs w:val="18"/>
        </w:rPr>
        <w:lastRenderedPageBreak/>
        <w:t xml:space="preserve">Asimismo, las dependencias y entidades, en caso de atraso en la ejecución de los trabajos durante la vigencia del programa de ejecución general de los trabajos, aplicarán retenciones económicas a las estimaciones que se encuentren en proceso en la fecha que se determine el atraso, las cuales serán calculadas en función del avance en la ejecución de los trabajos conforme a la fecha de corte para el pago de estimaciones pactada en el contrato. </w:t>
      </w:r>
    </w:p>
    <w:p w14:paraId="42802A13" w14:textId="77777777" w:rsidR="00DC7F2C" w:rsidRDefault="00DC7F2C" w:rsidP="00DC7F2C">
      <w:pPr>
        <w:jc w:val="both"/>
        <w:rPr>
          <w:rFonts w:ascii="Montserrat" w:hAnsi="Montserrat"/>
          <w:sz w:val="18"/>
          <w:szCs w:val="18"/>
        </w:rPr>
      </w:pPr>
    </w:p>
    <w:p w14:paraId="6CB78FFA" w14:textId="43F2F69C" w:rsidR="000029EF" w:rsidRDefault="000029EF" w:rsidP="00DC7F2C">
      <w:pPr>
        <w:jc w:val="both"/>
        <w:rPr>
          <w:rFonts w:ascii="Montserrat" w:hAnsi="Montserrat"/>
          <w:sz w:val="18"/>
          <w:szCs w:val="18"/>
        </w:rPr>
      </w:pPr>
      <w:r w:rsidRPr="00DC7F2C">
        <w:rPr>
          <w:rFonts w:ascii="Montserrat" w:hAnsi="Montserrat"/>
          <w:sz w:val="18"/>
          <w:szCs w:val="18"/>
        </w:rPr>
        <w:t>Dichas retenciones podrán ser recuperadas por los contratistas en las siguientes estimaciones, si regularizan los tiempos de atraso conforme al citado programa.</w:t>
      </w:r>
    </w:p>
    <w:p w14:paraId="5AEB88C6" w14:textId="77777777" w:rsidR="00DC7F2C" w:rsidRPr="00DC7F2C" w:rsidRDefault="00DC7F2C" w:rsidP="00DC7F2C">
      <w:pPr>
        <w:jc w:val="both"/>
        <w:rPr>
          <w:rFonts w:ascii="Montserrat" w:hAnsi="Montserrat"/>
          <w:sz w:val="18"/>
          <w:szCs w:val="18"/>
        </w:rPr>
      </w:pPr>
    </w:p>
    <w:p w14:paraId="363EBA59" w14:textId="6D3FA764" w:rsidR="003A5D56" w:rsidRPr="00DC7F2C" w:rsidRDefault="003A5D56" w:rsidP="00DC7F2C">
      <w:pPr>
        <w:jc w:val="both"/>
        <w:rPr>
          <w:rFonts w:ascii="Montserrat" w:hAnsi="Montserrat"/>
          <w:sz w:val="18"/>
          <w:szCs w:val="18"/>
        </w:rPr>
      </w:pPr>
    </w:p>
    <w:p w14:paraId="707E9A51" w14:textId="37CE5AE2" w:rsidR="002878AD" w:rsidRDefault="1421EDE6" w:rsidP="1421EDE6">
      <w:pPr>
        <w:jc w:val="both"/>
        <w:rPr>
          <w:rFonts w:ascii="Montserrat" w:hAnsi="Montserrat"/>
          <w:b/>
          <w:bCs/>
          <w:sz w:val="20"/>
          <w:szCs w:val="20"/>
          <w:lang w:val="es-ES"/>
        </w:rPr>
      </w:pPr>
      <w:r w:rsidRPr="1421EDE6">
        <w:rPr>
          <w:rFonts w:ascii="Montserrat" w:hAnsi="Montserrat"/>
          <w:b/>
          <w:bCs/>
          <w:sz w:val="20"/>
          <w:szCs w:val="20"/>
          <w:lang w:val="es-ES"/>
        </w:rPr>
        <w:t xml:space="preserve">ARTÍCULO </w:t>
      </w:r>
      <w:r w:rsidRPr="1421EDE6">
        <w:rPr>
          <w:rFonts w:ascii="Montserrat" w:hAnsi="Montserrat"/>
          <w:b/>
          <w:bCs/>
          <w:sz w:val="20"/>
          <w:szCs w:val="20"/>
        </w:rPr>
        <w:t>86 DEL REGLAMENTO</w:t>
      </w:r>
      <w:r w:rsidRPr="1421EDE6">
        <w:rPr>
          <w:rFonts w:ascii="Montserrat" w:hAnsi="Montserrat"/>
          <w:b/>
          <w:bCs/>
          <w:sz w:val="20"/>
          <w:szCs w:val="20"/>
          <w:lang w:val="es-ES"/>
        </w:rPr>
        <w:t xml:space="preserve"> DE LA LOPSRM.</w:t>
      </w:r>
    </w:p>
    <w:p w14:paraId="0B6225B2" w14:textId="77777777" w:rsidR="002878AD" w:rsidRPr="002878AD" w:rsidRDefault="002878AD" w:rsidP="00DC7F2C">
      <w:pPr>
        <w:jc w:val="both"/>
        <w:rPr>
          <w:rFonts w:ascii="Montserrat" w:hAnsi="Montserrat"/>
          <w:b/>
          <w:bCs/>
          <w:sz w:val="20"/>
          <w:szCs w:val="20"/>
        </w:rPr>
      </w:pPr>
    </w:p>
    <w:p w14:paraId="4EF7DB28" w14:textId="77777777" w:rsidR="00DC7F2C" w:rsidRDefault="000029EF" w:rsidP="00DC7F2C">
      <w:pPr>
        <w:jc w:val="both"/>
        <w:rPr>
          <w:rFonts w:ascii="Montserrat" w:hAnsi="Montserrat"/>
          <w:sz w:val="18"/>
          <w:szCs w:val="18"/>
        </w:rPr>
      </w:pPr>
      <w:r w:rsidRPr="00DC7F2C">
        <w:rPr>
          <w:rFonts w:ascii="Montserrat" w:hAnsi="Montserrat"/>
          <w:sz w:val="18"/>
          <w:szCs w:val="18"/>
        </w:rPr>
        <w:t>Las penas convencionales serán determinadas en función del importe de los trabajos que no se hayan ejecutado o prestado oportunamente, conforme al programa de ejecución convenido, considerando para el cálculo de las mismas el avance físico de los trabajos conforme a la fecha de corte para el pago de estimaciones pactada en el contrato. Las penas convencionales se aplicarán considerando los ajustes de costos, sin incluir el impuesto al valor agregado.</w:t>
      </w:r>
    </w:p>
    <w:p w14:paraId="2A066116" w14:textId="159F77EF" w:rsidR="000029EF" w:rsidRPr="00DC7F2C" w:rsidRDefault="000029EF" w:rsidP="00DC7F2C">
      <w:pPr>
        <w:jc w:val="both"/>
        <w:rPr>
          <w:rFonts w:ascii="Montserrat" w:hAnsi="Montserrat"/>
          <w:sz w:val="18"/>
          <w:szCs w:val="18"/>
          <w:lang w:val="es-ES"/>
        </w:rPr>
      </w:pPr>
      <w:r w:rsidRPr="00DC7F2C">
        <w:rPr>
          <w:rFonts w:ascii="Montserrat" w:hAnsi="Montserrat"/>
          <w:sz w:val="18"/>
          <w:szCs w:val="18"/>
        </w:rPr>
        <w:br/>
        <w:t>Sin perjuicio de lo dispuesto en el primer párrafo del artículo 55 de la Ley, en ningún caso se aceptará la estipulación de penas convencionales a cargo de las dependencias y entidades.</w:t>
      </w:r>
      <w:r w:rsidRPr="00DC7F2C">
        <w:rPr>
          <w:rFonts w:ascii="Montserrat" w:hAnsi="Montserrat"/>
          <w:sz w:val="18"/>
          <w:szCs w:val="18"/>
          <w:lang w:val="es-ES"/>
        </w:rPr>
        <w:t> </w:t>
      </w:r>
    </w:p>
    <w:p w14:paraId="0DAD0992" w14:textId="21C8BC9B" w:rsidR="000029EF" w:rsidRDefault="000029EF" w:rsidP="00DC7F2C">
      <w:pPr>
        <w:jc w:val="both"/>
        <w:rPr>
          <w:rFonts w:ascii="Montserrat" w:hAnsi="Montserrat"/>
          <w:sz w:val="18"/>
          <w:szCs w:val="18"/>
          <w:lang w:val="es-ES"/>
        </w:rPr>
      </w:pPr>
    </w:p>
    <w:p w14:paraId="2CF8434D" w14:textId="77777777" w:rsidR="00DC7F2C" w:rsidRPr="00DC7F2C" w:rsidRDefault="00DC7F2C" w:rsidP="00DC7F2C">
      <w:pPr>
        <w:jc w:val="both"/>
        <w:rPr>
          <w:rFonts w:ascii="Montserrat" w:hAnsi="Montserrat"/>
          <w:sz w:val="18"/>
          <w:szCs w:val="18"/>
          <w:lang w:val="es-ES"/>
        </w:rPr>
      </w:pPr>
    </w:p>
    <w:p w14:paraId="50326BD6" w14:textId="1B632516" w:rsidR="002878AD" w:rsidRDefault="1421EDE6" w:rsidP="1421EDE6">
      <w:pPr>
        <w:jc w:val="both"/>
        <w:rPr>
          <w:rFonts w:ascii="Montserrat" w:hAnsi="Montserrat"/>
          <w:b/>
          <w:bCs/>
          <w:sz w:val="20"/>
          <w:szCs w:val="20"/>
          <w:lang w:val="es-ES"/>
        </w:rPr>
      </w:pPr>
      <w:r w:rsidRPr="1421EDE6">
        <w:rPr>
          <w:rFonts w:ascii="Montserrat" w:hAnsi="Montserrat"/>
          <w:b/>
          <w:bCs/>
          <w:sz w:val="20"/>
          <w:szCs w:val="20"/>
          <w:lang w:val="es-ES"/>
        </w:rPr>
        <w:t xml:space="preserve">ARTÍCULO </w:t>
      </w:r>
      <w:r w:rsidRPr="1421EDE6">
        <w:rPr>
          <w:rFonts w:ascii="Montserrat" w:hAnsi="Montserrat"/>
          <w:b/>
          <w:bCs/>
          <w:sz w:val="20"/>
          <w:szCs w:val="20"/>
        </w:rPr>
        <w:t xml:space="preserve">90 </w:t>
      </w:r>
      <w:r w:rsidRPr="1421EDE6">
        <w:rPr>
          <w:rFonts w:ascii="Montserrat" w:hAnsi="Montserrat"/>
          <w:b/>
          <w:bCs/>
          <w:sz w:val="20"/>
          <w:szCs w:val="20"/>
          <w:lang w:val="es-ES"/>
        </w:rPr>
        <w:t>DE LA LOPSRM.</w:t>
      </w:r>
    </w:p>
    <w:p w14:paraId="145CBA24" w14:textId="77777777" w:rsidR="002878AD" w:rsidRPr="002878AD" w:rsidRDefault="002878AD" w:rsidP="000B2F8E">
      <w:pPr>
        <w:jc w:val="both"/>
        <w:rPr>
          <w:rFonts w:ascii="Montserrat" w:hAnsi="Montserrat"/>
          <w:b/>
          <w:bCs/>
          <w:sz w:val="20"/>
          <w:szCs w:val="20"/>
        </w:rPr>
      </w:pPr>
    </w:p>
    <w:p w14:paraId="4405B01A" w14:textId="5A79C031" w:rsidR="000B2F8E" w:rsidRPr="00FA1806" w:rsidRDefault="1421EDE6" w:rsidP="1421EDE6">
      <w:pPr>
        <w:jc w:val="both"/>
        <w:rPr>
          <w:rFonts w:ascii="Montserrat" w:hAnsi="Montserrat"/>
          <w:sz w:val="18"/>
          <w:szCs w:val="18"/>
        </w:rPr>
      </w:pPr>
      <w:r w:rsidRPr="00FA1806">
        <w:rPr>
          <w:rFonts w:ascii="Montserrat" w:hAnsi="Montserrat"/>
          <w:sz w:val="18"/>
          <w:szCs w:val="18"/>
        </w:rPr>
        <w:t>Las dependencias y entidades podrán reducir el porcentaje de la garantía de cumplimiento cuando el contratista cuente con antecedentes de cumplimiento favorables en los términos previstos en el segundo párrafo del artículo 48 de la Ley y en los lineamientos que al efecto emita la</w:t>
      </w:r>
    </w:p>
    <w:p w14:paraId="5C1C5073" w14:textId="06AED0D5" w:rsidR="000B2F8E" w:rsidRDefault="000029EF" w:rsidP="00DC7F2C">
      <w:pPr>
        <w:jc w:val="both"/>
        <w:rPr>
          <w:rFonts w:ascii="Montserrat" w:hAnsi="Montserrat"/>
          <w:sz w:val="18"/>
          <w:szCs w:val="18"/>
        </w:rPr>
      </w:pPr>
      <w:r>
        <w:br/>
      </w:r>
      <w:r w:rsidR="1421EDE6" w:rsidRPr="1421EDE6">
        <w:rPr>
          <w:rFonts w:ascii="Montserrat" w:hAnsi="Montserrat"/>
          <w:sz w:val="18"/>
          <w:szCs w:val="18"/>
        </w:rPr>
        <w:t>Publicado en el Diario Oficial de la Federación el 28 de julio de 2010.</w:t>
      </w:r>
    </w:p>
    <w:p w14:paraId="697784BA" w14:textId="77777777" w:rsidR="000B2F8E" w:rsidRDefault="000029EF" w:rsidP="00DC7F2C">
      <w:pPr>
        <w:jc w:val="both"/>
        <w:rPr>
          <w:rFonts w:ascii="Montserrat" w:hAnsi="Montserrat"/>
          <w:sz w:val="18"/>
          <w:szCs w:val="18"/>
        </w:rPr>
      </w:pPr>
      <w:r w:rsidRPr="00DC7F2C">
        <w:rPr>
          <w:rFonts w:ascii="Montserrat" w:hAnsi="Montserrat"/>
          <w:sz w:val="18"/>
          <w:szCs w:val="18"/>
        </w:rPr>
        <w:br/>
        <w:t>Este</w:t>
      </w:r>
      <w:r w:rsidR="000B2F8E">
        <w:rPr>
          <w:rFonts w:ascii="Montserrat" w:hAnsi="Montserrat"/>
          <w:sz w:val="18"/>
          <w:szCs w:val="18"/>
        </w:rPr>
        <w:t xml:space="preserve"> </w:t>
      </w:r>
      <w:r w:rsidRPr="00DC7F2C">
        <w:rPr>
          <w:rFonts w:ascii="Montserrat" w:hAnsi="Montserrat"/>
          <w:sz w:val="18"/>
          <w:szCs w:val="18"/>
        </w:rPr>
        <w:t xml:space="preserve">documento </w:t>
      </w:r>
      <w:r w:rsidR="000B2F8E">
        <w:rPr>
          <w:rFonts w:ascii="Montserrat" w:hAnsi="Montserrat"/>
          <w:sz w:val="18"/>
          <w:szCs w:val="18"/>
        </w:rPr>
        <w:t>t</w:t>
      </w:r>
      <w:r w:rsidRPr="00DC7F2C">
        <w:rPr>
          <w:rFonts w:ascii="Montserrat" w:hAnsi="Montserrat"/>
          <w:sz w:val="18"/>
          <w:szCs w:val="18"/>
        </w:rPr>
        <w:t>ambién está disponible por INTERNET</w:t>
      </w:r>
      <w:r w:rsidR="000B2F8E">
        <w:rPr>
          <w:rFonts w:ascii="Montserrat" w:hAnsi="Montserrat"/>
          <w:sz w:val="18"/>
          <w:szCs w:val="18"/>
        </w:rPr>
        <w:t xml:space="preserve"> e</w:t>
      </w:r>
      <w:r w:rsidRPr="00DC7F2C">
        <w:rPr>
          <w:rFonts w:ascii="Montserrat" w:hAnsi="Montserrat"/>
          <w:sz w:val="18"/>
          <w:szCs w:val="18"/>
        </w:rPr>
        <w:t>n el Sitio http//www.funcionpublica.gob.mx/unaopspf/unaop1.htm</w:t>
      </w:r>
      <w:r w:rsidR="000B2F8E">
        <w:rPr>
          <w:rFonts w:ascii="Montserrat" w:hAnsi="Montserrat"/>
          <w:sz w:val="18"/>
          <w:szCs w:val="18"/>
        </w:rPr>
        <w:t xml:space="preserve"> d</w:t>
      </w:r>
      <w:r w:rsidRPr="00DC7F2C">
        <w:rPr>
          <w:rFonts w:ascii="Montserrat" w:hAnsi="Montserrat"/>
          <w:sz w:val="18"/>
          <w:szCs w:val="18"/>
        </w:rPr>
        <w:t>e la Unidad de Normatividad de Contrataciones Públicas.</w:t>
      </w:r>
    </w:p>
    <w:p w14:paraId="4A71A269" w14:textId="74407FE6" w:rsidR="000029EF" w:rsidRPr="000029EF" w:rsidRDefault="000029EF" w:rsidP="00DC7F2C">
      <w:pPr>
        <w:jc w:val="both"/>
        <w:rPr>
          <w:rFonts w:ascii="Montserrat" w:hAnsi="Montserrat"/>
          <w:sz w:val="18"/>
          <w:szCs w:val="18"/>
        </w:rPr>
      </w:pPr>
      <w:r w:rsidRPr="00DC7F2C">
        <w:rPr>
          <w:rFonts w:ascii="Montserrat" w:hAnsi="Montserrat"/>
          <w:sz w:val="18"/>
          <w:szCs w:val="18"/>
        </w:rPr>
        <w:br/>
        <w:t>Secretaría de la Función Pública, con base en la información actualizada que se encuentre en el registro único de contratistas, tales como no estar sancionado por la Secretaría de la Función Pública en los últimos cinco años; que no se le haya rescindido contrato alguno en el mismo periodo, o que no se le haya hecho efectiva alguna garantía.</w:t>
      </w:r>
      <w:r w:rsidRPr="00DC7F2C">
        <w:rPr>
          <w:rFonts w:ascii="Montserrat" w:hAnsi="Montserrat"/>
          <w:sz w:val="18"/>
          <w:szCs w:val="18"/>
        </w:rPr>
        <w:br/>
      </w:r>
      <w:r w:rsidRPr="00DC7F2C">
        <w:rPr>
          <w:rFonts w:ascii="Montserrat" w:hAnsi="Montserrat"/>
          <w:sz w:val="18"/>
          <w:szCs w:val="18"/>
        </w:rPr>
        <w:br/>
        <w:t>En los casos señalados en el párrafo anterior, el monto máximo para la aplicación de penas convencionales se calculará considerando el monto de la garantía de cumplimiento establecido en el contrato, sin tomar en cuenta el porcentaje de reducción que se le hubiere aplicado a dicha garantía.</w:t>
      </w:r>
    </w:p>
    <w:p w14:paraId="3E059061" w14:textId="292BBC3F" w:rsidR="000029EF" w:rsidRDefault="000029EF" w:rsidP="00DC7F2C">
      <w:pPr>
        <w:jc w:val="both"/>
        <w:rPr>
          <w:rFonts w:ascii="Montserrat" w:hAnsi="Montserrat"/>
          <w:sz w:val="18"/>
          <w:szCs w:val="18"/>
        </w:rPr>
      </w:pPr>
    </w:p>
    <w:p w14:paraId="0DE18D37" w14:textId="6AA19EA9" w:rsidR="005475F1" w:rsidRDefault="005475F1">
      <w:pPr>
        <w:suppressAutoHyphens w:val="0"/>
        <w:rPr>
          <w:rFonts w:ascii="Montserrat" w:hAnsi="Montserrat"/>
          <w:sz w:val="18"/>
          <w:szCs w:val="18"/>
        </w:rPr>
      </w:pPr>
      <w:r>
        <w:rPr>
          <w:rFonts w:ascii="Montserrat" w:hAnsi="Montserrat"/>
          <w:sz w:val="18"/>
          <w:szCs w:val="18"/>
        </w:rPr>
        <w:br w:type="page"/>
      </w:r>
    </w:p>
    <w:p w14:paraId="5550A344" w14:textId="77777777" w:rsidR="000B2F8E" w:rsidRPr="00DC7F2C" w:rsidRDefault="000B2F8E" w:rsidP="00DC7F2C">
      <w:pPr>
        <w:jc w:val="both"/>
        <w:rPr>
          <w:rFonts w:ascii="Montserrat" w:hAnsi="Montserrat"/>
          <w:sz w:val="18"/>
          <w:szCs w:val="18"/>
        </w:rPr>
      </w:pPr>
    </w:p>
    <w:p w14:paraId="7C1541D6" w14:textId="568BA640" w:rsidR="002878AD" w:rsidRPr="002878AD" w:rsidRDefault="002878AD" w:rsidP="005475F1">
      <w:pPr>
        <w:jc w:val="both"/>
        <w:rPr>
          <w:rFonts w:ascii="Montserrat" w:hAnsi="Montserrat"/>
          <w:b/>
          <w:bCs/>
          <w:sz w:val="20"/>
          <w:szCs w:val="20"/>
        </w:rPr>
      </w:pPr>
      <w:r w:rsidRPr="002878AD">
        <w:rPr>
          <w:rFonts w:ascii="Montserrat" w:hAnsi="Montserrat"/>
          <w:b/>
          <w:bCs/>
          <w:sz w:val="20"/>
          <w:szCs w:val="20"/>
        </w:rPr>
        <w:t>POLITICAS, BASES Y LINEAMIENTOS PARA LA CONTRATACIÓN Y EJECUCIÓN DE OBRAS PÚBLICAS Y SERVICIOS RELACIONADOS CON LAS MISMAS DE LA SECRETARÍA DE INFRAESTRUCTURA, COMUNICACIONES Y TRANSPORTES.</w:t>
      </w:r>
    </w:p>
    <w:p w14:paraId="0011F2CB" w14:textId="4B9C0C5E" w:rsidR="000029EF" w:rsidRPr="00DC7F2C" w:rsidRDefault="000029EF" w:rsidP="00DC7F2C">
      <w:pPr>
        <w:jc w:val="both"/>
        <w:rPr>
          <w:rFonts w:ascii="Montserrat" w:hAnsi="Montserrat"/>
          <w:sz w:val="18"/>
          <w:szCs w:val="18"/>
          <w:lang w:val="es-ES"/>
        </w:rPr>
      </w:pPr>
    </w:p>
    <w:p w14:paraId="3C935BF3" w14:textId="526B8CE6" w:rsidR="000029EF" w:rsidRPr="005475F1" w:rsidRDefault="000029EF" w:rsidP="00DC7F2C">
      <w:pPr>
        <w:jc w:val="both"/>
        <w:rPr>
          <w:rFonts w:ascii="Montserrat" w:hAnsi="Montserrat"/>
          <w:b/>
          <w:bCs/>
          <w:sz w:val="18"/>
          <w:szCs w:val="18"/>
          <w:lang w:val="es-ES"/>
        </w:rPr>
      </w:pPr>
      <w:r w:rsidRPr="005475F1">
        <w:rPr>
          <w:rFonts w:ascii="Montserrat" w:hAnsi="Montserrat"/>
          <w:b/>
          <w:bCs/>
          <w:sz w:val="18"/>
          <w:szCs w:val="18"/>
          <w:lang w:val="es-ES"/>
        </w:rPr>
        <w:t>5.- BASES Y LINEAMIENTOS</w:t>
      </w:r>
    </w:p>
    <w:p w14:paraId="32527770" w14:textId="163B9B6F" w:rsidR="005475F1" w:rsidRDefault="000029EF" w:rsidP="00DC7F2C">
      <w:pPr>
        <w:jc w:val="both"/>
        <w:rPr>
          <w:rFonts w:ascii="Montserrat" w:hAnsi="Montserrat"/>
          <w:b/>
          <w:bCs/>
          <w:sz w:val="18"/>
          <w:szCs w:val="18"/>
          <w:lang w:val="es-ES"/>
        </w:rPr>
      </w:pPr>
      <w:r w:rsidRPr="005475F1">
        <w:rPr>
          <w:rFonts w:ascii="Montserrat" w:hAnsi="Montserrat"/>
          <w:b/>
          <w:bCs/>
          <w:sz w:val="18"/>
          <w:szCs w:val="18"/>
          <w:lang w:val="es-ES"/>
        </w:rPr>
        <w:t xml:space="preserve">5.35.2 </w:t>
      </w:r>
    </w:p>
    <w:p w14:paraId="07C6A481" w14:textId="77777777" w:rsidR="005475F1" w:rsidRPr="005475F1" w:rsidRDefault="005475F1" w:rsidP="00DC7F2C">
      <w:pPr>
        <w:jc w:val="both"/>
        <w:rPr>
          <w:rFonts w:ascii="Montserrat" w:hAnsi="Montserrat"/>
          <w:b/>
          <w:bCs/>
          <w:sz w:val="18"/>
          <w:szCs w:val="18"/>
          <w:lang w:val="es-ES"/>
        </w:rPr>
      </w:pPr>
    </w:p>
    <w:p w14:paraId="47C97288" w14:textId="77777777" w:rsidR="005475F1" w:rsidRDefault="000029EF" w:rsidP="00DC7F2C">
      <w:pPr>
        <w:jc w:val="both"/>
        <w:rPr>
          <w:rFonts w:ascii="Montserrat" w:hAnsi="Montserrat"/>
          <w:sz w:val="18"/>
          <w:szCs w:val="18"/>
          <w:lang w:val="es-ES"/>
        </w:rPr>
      </w:pPr>
      <w:r w:rsidRPr="00DC7F2C">
        <w:rPr>
          <w:rFonts w:ascii="Montserrat" w:hAnsi="Montserrat"/>
          <w:sz w:val="18"/>
          <w:szCs w:val="18"/>
          <w:lang w:val="es-ES"/>
        </w:rPr>
        <w:t>Para el caso de que el contratista la OBRAS y/o SERVICIOS el programa general, considerando los ajustes de costos y sin aplicar el Impuesto al Valor Agregado, se le aplicará una pena convencional consistente en el 5% (cinco por ciento) (mensual, quincenal, semanal, diaria, según la naturaleza de los trabajos, el programa de ejecución y el calendario de pagos pactados en el contrato) del importe de los trabajos que no se hayan realizado en la fecha de terminación señalada en el(mensual programa general. Esta pena se ajustará a las OBRAS y/o SERVICIOS faltantes por ejecutar y la cubrirá el contratista (mensualmente, quincenalmente, semanalmente o diariamente, según la naturaleza de los trabajos, el programa de ejecución y el calendario de pagos pactados en el contrato) hasta el momento en que las OBRAS y/o SERVICIOS, queden concluidas y recibidas a satisfacción de la SICT.</w:t>
      </w:r>
    </w:p>
    <w:p w14:paraId="03093BB6" w14:textId="694B3FDC" w:rsidR="000029EF" w:rsidRPr="00DC7F2C" w:rsidRDefault="000029EF" w:rsidP="00DC7F2C">
      <w:pPr>
        <w:jc w:val="both"/>
        <w:rPr>
          <w:rFonts w:ascii="Montserrat" w:hAnsi="Montserrat"/>
          <w:sz w:val="18"/>
          <w:szCs w:val="18"/>
          <w:lang w:val="es-ES"/>
        </w:rPr>
      </w:pPr>
      <w:r w:rsidRPr="00DC7F2C">
        <w:rPr>
          <w:rFonts w:ascii="Montserrat" w:hAnsi="Montserrat"/>
          <w:sz w:val="18"/>
          <w:szCs w:val="18"/>
          <w:lang w:val="es-ES"/>
        </w:rPr>
        <w:br/>
      </w:r>
      <w:r w:rsidR="00FA1806">
        <w:rPr>
          <w:rFonts w:ascii="Montserrat" w:hAnsi="Montserrat"/>
          <w:sz w:val="18"/>
          <w:szCs w:val="18"/>
          <w:lang w:val="es-ES"/>
        </w:rPr>
        <w:t>L</w:t>
      </w:r>
      <w:r w:rsidR="00DC7F2C" w:rsidRPr="00DC7F2C">
        <w:rPr>
          <w:rFonts w:ascii="Montserrat" w:hAnsi="Montserrat"/>
          <w:sz w:val="18"/>
          <w:szCs w:val="18"/>
          <w:lang w:val="es-ES"/>
        </w:rPr>
        <w:t xml:space="preserve">as penas convencionales se aplicarán (mensualmente, quincenalmente, semanalmente o diariamente, según la naturaleza de los trabajos, el programa de ejecución y el calendario de pagos pactados en el contrato), en las estimaciones correspondientes. En el supuesto que persistan los atrasos en la terminación de las OBRAS y/o SERVICIOS al extremo de no haber en el (la) (mes, quincena, semana o día, según la naturaleza de los trabajos, el programa de ejecución y el calendario de pagos pactados en el contrato) cantidades de OBRAS y/o SERVICIOS que estimar y de los cuales se pueda efectuar la retención y/o aplicación, el contratista deberá enterar a la SICT los importes que se generen por este motivo, mediante cheque certificado a  favor de la TESOFE. </w:t>
      </w:r>
      <w:r w:rsidR="00DC7F2C" w:rsidRPr="00DC7F2C">
        <w:rPr>
          <w:rFonts w:ascii="Montserrat" w:hAnsi="Montserrat"/>
          <w:sz w:val="18"/>
          <w:szCs w:val="18"/>
          <w:lang w:val="es-ES"/>
        </w:rPr>
        <w:br/>
      </w:r>
      <w:r w:rsidR="00DC7F2C" w:rsidRPr="00DC7F2C">
        <w:rPr>
          <w:rFonts w:ascii="Montserrat" w:hAnsi="Montserrat"/>
          <w:sz w:val="18"/>
          <w:szCs w:val="18"/>
          <w:lang w:val="es-ES"/>
        </w:rPr>
        <w:br/>
        <w:t xml:space="preserve">Para </w:t>
      </w:r>
      <w:r w:rsidR="005475F1" w:rsidRPr="00DC7F2C">
        <w:rPr>
          <w:rFonts w:ascii="Montserrat" w:hAnsi="Montserrat"/>
          <w:sz w:val="18"/>
          <w:szCs w:val="18"/>
          <w:lang w:val="es-ES"/>
        </w:rPr>
        <w:t>determinar la</w:t>
      </w:r>
      <w:r w:rsidR="00DC7F2C" w:rsidRPr="00DC7F2C">
        <w:rPr>
          <w:rFonts w:ascii="Montserrat" w:hAnsi="Montserrat"/>
          <w:sz w:val="18"/>
          <w:szCs w:val="18"/>
          <w:lang w:val="es-ES"/>
        </w:rPr>
        <w:t xml:space="preserve"> aplicación de las sanciones estipuladas no se tomará en cuenta las demoras motivadas por causa fortuito o fuerza mayor debidamente acreditadas por el contratista.</w:t>
      </w:r>
    </w:p>
    <w:p w14:paraId="3D684128" w14:textId="20976004" w:rsidR="00DC7F2C" w:rsidRPr="00DC7F2C" w:rsidRDefault="00DC7F2C" w:rsidP="00DC7F2C">
      <w:pPr>
        <w:jc w:val="both"/>
        <w:rPr>
          <w:rFonts w:ascii="Montserrat" w:hAnsi="Montserrat"/>
          <w:sz w:val="18"/>
          <w:szCs w:val="18"/>
        </w:rPr>
      </w:pPr>
      <w:r>
        <w:br/>
      </w:r>
      <w:r w:rsidR="1421EDE6" w:rsidRPr="1421EDE6">
        <w:rPr>
          <w:rFonts w:ascii="Montserrat" w:hAnsi="Montserrat"/>
          <w:sz w:val="18"/>
          <w:szCs w:val="18"/>
          <w:lang w:val="es-ES"/>
        </w:rPr>
        <w:t>Estas penas en ningún caso podrán ser superiores en su conjunto, al monto de la garantía de cumplimiento, en cuyo caso llegado dicho límite, se dará inicio al procedimiento de rescisión administrativa.</w:t>
      </w:r>
      <w:r>
        <w:br/>
      </w:r>
      <w:r>
        <w:br/>
      </w:r>
      <w:r w:rsidR="1421EDE6" w:rsidRPr="1421EDE6">
        <w:rPr>
          <w:rFonts w:ascii="Montserrat" w:hAnsi="Montserrat"/>
          <w:sz w:val="18"/>
          <w:szCs w:val="18"/>
          <w:lang w:val="es-ES"/>
        </w:rPr>
        <w:t>Independientemente de la aplicación de las penas convencionales señaladas, cuando no se haya llegado al límite de la fianza de cumplimiento, la SICT podrá optar por exigir el cumplimiento del contrato o la rescisión del mismo.</w:t>
      </w:r>
      <w:r>
        <w:br/>
      </w:r>
      <w:r>
        <w:br/>
      </w:r>
      <w:r w:rsidR="1421EDE6" w:rsidRPr="1421EDE6">
        <w:rPr>
          <w:rFonts w:ascii="Montserrat" w:hAnsi="Montserrat"/>
          <w:sz w:val="18"/>
          <w:szCs w:val="18"/>
          <w:lang w:val="es-ES"/>
        </w:rPr>
        <w:t>Las cantidades que resulten de la aplicación de las penas convencionales que se impongan al contratista, se harán efectivas con cargo a las cantidades que le hagan sido retenidas aplicando además, si da lugar a ello, la fianza de cumplimiento conforme a lo dispuesto en la cláusula respectiva del contrato.</w:t>
      </w:r>
    </w:p>
    <w:p w14:paraId="6CDDA2C8" w14:textId="0DBAD6AF" w:rsidR="003A5D56" w:rsidRPr="00DC7F2C" w:rsidRDefault="003A5D56" w:rsidP="00DC7F2C">
      <w:pPr>
        <w:jc w:val="both"/>
        <w:rPr>
          <w:rFonts w:ascii="Montserrat" w:hAnsi="Montserrat"/>
          <w:sz w:val="18"/>
          <w:szCs w:val="18"/>
        </w:rPr>
      </w:pPr>
    </w:p>
    <w:p w14:paraId="255B31C6" w14:textId="77777777" w:rsidR="003A5D56" w:rsidRPr="003A5D56" w:rsidRDefault="003A5D56" w:rsidP="003A5D56">
      <w:pPr>
        <w:tabs>
          <w:tab w:val="left" w:pos="6255"/>
        </w:tabs>
        <w:jc w:val="right"/>
        <w:rPr>
          <w:rFonts w:ascii="Montserrat" w:hAnsi="Montserrat"/>
          <w:sz w:val="14"/>
          <w:szCs w:val="14"/>
          <w:lang w:val="es-ES_tradnl"/>
        </w:rPr>
      </w:pPr>
    </w:p>
    <w:sectPr w:rsidR="003A5D56" w:rsidRPr="003A5D56" w:rsidSect="003A5D56">
      <w:headerReference w:type="default" r:id="rId8"/>
      <w:footerReference w:type="default" r:id="rId9"/>
      <w:pgSz w:w="12240" w:h="15840" w:code="1"/>
      <w:pgMar w:top="2552" w:right="1134" w:bottom="1702" w:left="1134" w:header="1134" w:footer="29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7AC9" w14:textId="77777777" w:rsidR="009474CE" w:rsidRDefault="009474CE">
      <w:r>
        <w:separator/>
      </w:r>
    </w:p>
  </w:endnote>
  <w:endnote w:type="continuationSeparator" w:id="0">
    <w:p w14:paraId="1A36F71F" w14:textId="77777777" w:rsidR="009474CE" w:rsidRDefault="0094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DDBD" w14:textId="77777777" w:rsidR="00DC7F2C" w:rsidRDefault="00DC7F2C" w:rsidP="003A5D56">
    <w:pPr>
      <w:tabs>
        <w:tab w:val="left" w:pos="6255"/>
      </w:tabs>
      <w:jc w:val="right"/>
      <w:rPr>
        <w:rFonts w:ascii="Montserrat" w:hAnsi="Montserrat"/>
        <w:b/>
        <w:bCs/>
        <w:sz w:val="14"/>
        <w:szCs w:val="14"/>
        <w:lang w:val="es-ES_tradnl"/>
      </w:rPr>
    </w:pPr>
  </w:p>
  <w:p w14:paraId="2265C60D" w14:textId="79B33623" w:rsidR="003A5D56" w:rsidRPr="003A5D56" w:rsidRDefault="003A5D56" w:rsidP="003A5D56">
    <w:pPr>
      <w:tabs>
        <w:tab w:val="left" w:pos="6255"/>
      </w:tabs>
      <w:jc w:val="right"/>
      <w:rPr>
        <w:rFonts w:ascii="Montserrat" w:hAnsi="Montserrat"/>
        <w:sz w:val="14"/>
        <w:szCs w:val="14"/>
      </w:rPr>
    </w:pPr>
    <w:r w:rsidRPr="003A5D56">
      <w:rPr>
        <w:rFonts w:ascii="Montserrat" w:hAnsi="Montserrat"/>
        <w:b/>
        <w:bCs/>
        <w:sz w:val="14"/>
        <w:szCs w:val="14"/>
        <w:lang w:val="es-ES_tradnl"/>
      </w:rPr>
      <w:t xml:space="preserve">REVISIÓN </w:t>
    </w:r>
    <w:r>
      <w:rPr>
        <w:rFonts w:ascii="Montserrat" w:hAnsi="Montserrat"/>
        <w:b/>
        <w:bCs/>
        <w:sz w:val="14"/>
        <w:szCs w:val="14"/>
        <w:lang w:val="es-419"/>
      </w:rPr>
      <w:t>JUNIO</w:t>
    </w:r>
    <w:r w:rsidRPr="003A5D56">
      <w:rPr>
        <w:rFonts w:ascii="Montserrat" w:hAnsi="Montserrat"/>
        <w:b/>
        <w:bCs/>
        <w:sz w:val="14"/>
        <w:szCs w:val="14"/>
        <w:lang w:val="es-419"/>
      </w:rPr>
      <w:t xml:space="preserve"> 2022</w:t>
    </w:r>
  </w:p>
  <w:p w14:paraId="356BAA4E" w14:textId="096776A7" w:rsidR="003A5D56" w:rsidRPr="003A5D56" w:rsidRDefault="003A5D56" w:rsidP="003A5D56">
    <w:pPr>
      <w:tabs>
        <w:tab w:val="left" w:pos="6255"/>
      </w:tabs>
      <w:jc w:val="right"/>
      <w:rPr>
        <w:rFonts w:ascii="Montserrat" w:hAnsi="Montserrat"/>
        <w:sz w:val="14"/>
        <w:szCs w:val="14"/>
      </w:rPr>
    </w:pPr>
    <w:r w:rsidRPr="003A5D56">
      <w:rPr>
        <w:rFonts w:ascii="Montserrat" w:hAnsi="Montserrat"/>
        <w:b/>
        <w:bCs/>
        <w:sz w:val="14"/>
        <w:szCs w:val="14"/>
        <w:lang w:val="es-ES_tradnl"/>
      </w:rPr>
      <w:t xml:space="preserve">Dirección General de </w:t>
    </w:r>
    <w:r>
      <w:rPr>
        <w:rFonts w:ascii="Montserrat" w:hAnsi="Montserrat"/>
        <w:b/>
        <w:bCs/>
        <w:sz w:val="14"/>
        <w:szCs w:val="14"/>
        <w:lang w:val="es-ES_tradnl"/>
      </w:rPr>
      <w:t xml:space="preserve">Conservación de </w:t>
    </w:r>
    <w:r w:rsidRPr="003A5D56">
      <w:rPr>
        <w:rFonts w:ascii="Montserrat" w:hAnsi="Montserrat"/>
        <w:b/>
        <w:bCs/>
        <w:sz w:val="14"/>
        <w:szCs w:val="14"/>
        <w:lang w:val="es-ES_tradnl"/>
      </w:rPr>
      <w:t>Carreteras</w:t>
    </w:r>
  </w:p>
  <w:p w14:paraId="7E71340B" w14:textId="4D76D467" w:rsidR="003A5D56" w:rsidRDefault="003A5D56" w:rsidP="003A5D56">
    <w:pPr>
      <w:tabs>
        <w:tab w:val="left" w:pos="6255"/>
      </w:tabs>
      <w:jc w:val="right"/>
      <w:rPr>
        <w:rFonts w:ascii="Montserrat" w:hAnsi="Montserrat"/>
        <w:sz w:val="14"/>
        <w:szCs w:val="14"/>
        <w:lang w:val="es-ES_tradnl"/>
      </w:rPr>
    </w:pPr>
    <w:r w:rsidRPr="003A5D56">
      <w:rPr>
        <w:rFonts w:ascii="Montserrat" w:hAnsi="Montserrat"/>
        <w:sz w:val="14"/>
        <w:szCs w:val="14"/>
        <w:lang w:val="es-ES_tradnl"/>
      </w:rPr>
      <w:t xml:space="preserve">Dirección de Supervisión </w:t>
    </w:r>
    <w:r>
      <w:rPr>
        <w:rFonts w:ascii="Montserrat" w:hAnsi="Montserrat"/>
        <w:sz w:val="14"/>
        <w:szCs w:val="14"/>
        <w:lang w:val="es-ES_tradnl"/>
      </w:rPr>
      <w:t>y Control</w:t>
    </w:r>
  </w:p>
  <w:p w14:paraId="4408646A" w14:textId="1100FF31" w:rsidR="003A5D56" w:rsidRDefault="003A5D56" w:rsidP="003A5D56">
    <w:pPr>
      <w:tabs>
        <w:tab w:val="left" w:pos="6255"/>
      </w:tabs>
      <w:jc w:val="right"/>
      <w:rPr>
        <w:rFonts w:ascii="Montserrat" w:hAnsi="Montserrat"/>
        <w:sz w:val="14"/>
        <w:szCs w:val="14"/>
        <w:lang w:val="es-ES_tradnl"/>
      </w:rPr>
    </w:pPr>
  </w:p>
  <w:p w14:paraId="6E4AB59E" w14:textId="77777777" w:rsidR="003A5D56" w:rsidRDefault="003A5D56" w:rsidP="003A5D56">
    <w:pPr>
      <w:tabs>
        <w:tab w:val="left" w:pos="6255"/>
      </w:tabs>
      <w:jc w:val="right"/>
      <w:rPr>
        <w:rFonts w:ascii="Montserrat" w:hAnsi="Montserrat"/>
        <w:sz w:val="14"/>
        <w:szCs w:val="14"/>
        <w:lang w:val="es-ES_tradnl"/>
      </w:rPr>
    </w:pPr>
  </w:p>
  <w:p w14:paraId="55EED0A3" w14:textId="320F56E8" w:rsidR="00653635" w:rsidRDefault="00653635" w:rsidP="00653635">
    <w:pPr>
      <w:pStyle w:val="Piedepgina"/>
      <w:spacing w:line="288" w:lineRule="auto"/>
    </w:pPr>
    <w:r>
      <w:rPr>
        <w:rFonts w:ascii="Montserrat SemiBold" w:hAnsi="Montserrat SemiBold"/>
        <w:b/>
        <w:color w:val="C39852"/>
        <w:sz w:val="15"/>
        <w:lang w:val="es-ES"/>
      </w:rPr>
      <w:t>Avenida de los Insurgentes Sur 1089, Colonia Noche</w:t>
    </w:r>
    <w:r w:rsidR="00844879">
      <w:rPr>
        <w:rFonts w:ascii="Montserrat SemiBold" w:hAnsi="Montserrat SemiBold"/>
        <w:b/>
        <w:color w:val="C39852"/>
        <w:sz w:val="15"/>
        <w:lang w:val="es-ES"/>
      </w:rPr>
      <w:t>b</w:t>
    </w:r>
    <w:r>
      <w:rPr>
        <w:rFonts w:ascii="Montserrat SemiBold" w:hAnsi="Montserrat SemiBold"/>
        <w:b/>
        <w:color w:val="C39852"/>
        <w:sz w:val="15"/>
        <w:lang w:val="es-ES"/>
      </w:rPr>
      <w:t xml:space="preserve">uena, C.P. 03720                                   </w:t>
    </w:r>
    <w:r w:rsidR="00521ADF">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sidR="003A5D56">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sidR="00521ADF">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Pr>
        <w:rFonts w:ascii="Montserrat SemiBold" w:hAnsi="Montserrat SemiBold"/>
        <w:b/>
        <w:color w:val="C39852"/>
        <w:sz w:val="15"/>
      </w:rPr>
      <w:t>T: 01 (55) 5723 9300</w:t>
    </w:r>
  </w:p>
  <w:p w14:paraId="45C6D16F" w14:textId="1185CEDC" w:rsidR="00653635" w:rsidRDefault="00653635" w:rsidP="00653635">
    <w:pPr>
      <w:pStyle w:val="Piedepgina"/>
      <w:tabs>
        <w:tab w:val="left" w:pos="708"/>
      </w:tabs>
      <w:spacing w:line="288" w:lineRule="auto"/>
    </w:pPr>
    <w:r>
      <w:rPr>
        <w:rFonts w:ascii="Montserrat SemiBold" w:hAnsi="Montserrat SemiBold"/>
        <w:b/>
        <w:color w:val="C39852"/>
        <w:sz w:val="15"/>
        <w:lang w:val="es-ES"/>
      </w:rPr>
      <w:t xml:space="preserve"> Alcaldía Benito Juárez, CDMX.                                                                                                               </w:t>
    </w:r>
    <w:r w:rsidR="00A644FB">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sidR="00521ADF">
      <w:rPr>
        <w:rFonts w:ascii="Montserrat SemiBold" w:hAnsi="Montserrat SemiBold"/>
        <w:b/>
        <w:color w:val="C39852"/>
        <w:sz w:val="15"/>
        <w:lang w:val="es-ES"/>
      </w:rPr>
      <w:t xml:space="preserve">                    </w:t>
    </w:r>
    <w:r w:rsidR="003A5D56">
      <w:rPr>
        <w:rFonts w:ascii="Montserrat SemiBold" w:hAnsi="Montserrat SemiBold"/>
        <w:b/>
        <w:color w:val="C39852"/>
        <w:sz w:val="15"/>
        <w:lang w:val="es-ES"/>
      </w:rPr>
      <w:t xml:space="preserve"> </w:t>
    </w:r>
    <w:r w:rsidR="00521ADF">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Pr>
        <w:rFonts w:ascii="Montserrat SemiBold" w:hAnsi="Montserrat SemiBold"/>
        <w:b/>
        <w:color w:val="C39852"/>
        <w:sz w:val="15"/>
      </w:rPr>
      <w:t>www.gob.mx/sct</w:t>
    </w:r>
  </w:p>
  <w:p w14:paraId="7D3FFF06" w14:textId="637AEEBE" w:rsidR="000B4C30" w:rsidRPr="00653635" w:rsidRDefault="000B4C30" w:rsidP="00653635">
    <w:pPr>
      <w:pStyle w:val="Piedepgina"/>
      <w:rPr>
        <w:sz w:val="20"/>
        <w:szCs w:val="20"/>
      </w:rPr>
    </w:pPr>
  </w:p>
  <w:p w14:paraId="7E25E302" w14:textId="77777777" w:rsidR="00653635" w:rsidRPr="00653635" w:rsidRDefault="00653635" w:rsidP="00653635">
    <w:pPr>
      <w:pStyle w:val="Piedepgina"/>
      <w:rPr>
        <w:sz w:val="20"/>
        <w:szCs w:val="20"/>
      </w:rPr>
    </w:pPr>
  </w:p>
  <w:p w14:paraId="5FD72A31" w14:textId="5C7A8EEA" w:rsidR="00653635" w:rsidRPr="00653635" w:rsidRDefault="00653635" w:rsidP="00653635">
    <w:pPr>
      <w:pStyle w:val="Piedepgina"/>
      <w:rPr>
        <w:sz w:val="20"/>
        <w:szCs w:val="20"/>
      </w:rPr>
    </w:pPr>
  </w:p>
  <w:p w14:paraId="64C97D2C" w14:textId="20D3FCD8" w:rsidR="00653635" w:rsidRPr="00653635" w:rsidRDefault="00653635" w:rsidP="00653635">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5070" w14:textId="77777777" w:rsidR="009474CE" w:rsidRDefault="009474CE">
      <w:r>
        <w:rPr>
          <w:color w:val="000000"/>
        </w:rPr>
        <w:separator/>
      </w:r>
    </w:p>
  </w:footnote>
  <w:footnote w:type="continuationSeparator" w:id="0">
    <w:p w14:paraId="2A862FFE" w14:textId="77777777" w:rsidR="009474CE" w:rsidRDefault="00947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9113" w14:textId="685EF6AC" w:rsidR="000B4C30" w:rsidRDefault="00653635">
    <w:r>
      <w:rPr>
        <w:noProof/>
        <w:lang w:eastAsia="es-MX"/>
      </w:rPr>
      <w:drawing>
        <wp:anchor distT="0" distB="0" distL="114300" distR="114300" simplePos="0" relativeHeight="251657216" behindDoc="1" locked="0" layoutInCell="1" allowOverlap="1" wp14:anchorId="1E2A0B10" wp14:editId="6903C32B">
          <wp:simplePos x="0" y="0"/>
          <wp:positionH relativeFrom="page">
            <wp:align>right</wp:align>
          </wp:positionH>
          <wp:positionV relativeFrom="paragraph">
            <wp:posOffset>-720090</wp:posOffset>
          </wp:positionV>
          <wp:extent cx="7772400" cy="10048875"/>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8875"/>
                  </a:xfrm>
                  <a:prstGeom prst="rect">
                    <a:avLst/>
                  </a:prstGeom>
                </pic:spPr>
              </pic:pic>
            </a:graphicData>
          </a:graphic>
          <wp14:sizeRelH relativeFrom="page">
            <wp14:pctWidth>0</wp14:pctWidth>
          </wp14:sizeRelH>
          <wp14:sizeRelV relativeFrom="page">
            <wp14:pctHeight>0</wp14:pctHeight>
          </wp14:sizeRelV>
        </wp:anchor>
      </w:drawing>
    </w:r>
  </w:p>
  <w:p w14:paraId="2A556463" w14:textId="77777777" w:rsidR="000B4C30" w:rsidRDefault="000B4C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A26"/>
    <w:multiLevelType w:val="hybridMultilevel"/>
    <w:tmpl w:val="AEEC486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89819BD"/>
    <w:multiLevelType w:val="hybridMultilevel"/>
    <w:tmpl w:val="29C83A1A"/>
    <w:lvl w:ilvl="0" w:tplc="5B0A1D4C">
      <w:start w:val="1"/>
      <w:numFmt w:val="bullet"/>
      <w:lvlText w:val=""/>
      <w:lvlJc w:val="left"/>
      <w:pPr>
        <w:tabs>
          <w:tab w:val="num" w:pos="720"/>
        </w:tabs>
        <w:ind w:left="720" w:hanging="360"/>
      </w:pPr>
      <w:rPr>
        <w:rFonts w:ascii="Wingdings" w:hAnsi="Wingdings" w:hint="default"/>
      </w:rPr>
    </w:lvl>
    <w:lvl w:ilvl="1" w:tplc="4AFAA7C8" w:tentative="1">
      <w:start w:val="1"/>
      <w:numFmt w:val="bullet"/>
      <w:lvlText w:val=""/>
      <w:lvlJc w:val="left"/>
      <w:pPr>
        <w:tabs>
          <w:tab w:val="num" w:pos="1440"/>
        </w:tabs>
        <w:ind w:left="1440" w:hanging="360"/>
      </w:pPr>
      <w:rPr>
        <w:rFonts w:ascii="Wingdings" w:hAnsi="Wingdings" w:hint="default"/>
      </w:rPr>
    </w:lvl>
    <w:lvl w:ilvl="2" w:tplc="4510C65E" w:tentative="1">
      <w:start w:val="1"/>
      <w:numFmt w:val="bullet"/>
      <w:lvlText w:val=""/>
      <w:lvlJc w:val="left"/>
      <w:pPr>
        <w:tabs>
          <w:tab w:val="num" w:pos="2160"/>
        </w:tabs>
        <w:ind w:left="2160" w:hanging="360"/>
      </w:pPr>
      <w:rPr>
        <w:rFonts w:ascii="Wingdings" w:hAnsi="Wingdings" w:hint="default"/>
      </w:rPr>
    </w:lvl>
    <w:lvl w:ilvl="3" w:tplc="A350B38C" w:tentative="1">
      <w:start w:val="1"/>
      <w:numFmt w:val="bullet"/>
      <w:lvlText w:val=""/>
      <w:lvlJc w:val="left"/>
      <w:pPr>
        <w:tabs>
          <w:tab w:val="num" w:pos="2880"/>
        </w:tabs>
        <w:ind w:left="2880" w:hanging="360"/>
      </w:pPr>
      <w:rPr>
        <w:rFonts w:ascii="Wingdings" w:hAnsi="Wingdings" w:hint="default"/>
      </w:rPr>
    </w:lvl>
    <w:lvl w:ilvl="4" w:tplc="A3846866" w:tentative="1">
      <w:start w:val="1"/>
      <w:numFmt w:val="bullet"/>
      <w:lvlText w:val=""/>
      <w:lvlJc w:val="left"/>
      <w:pPr>
        <w:tabs>
          <w:tab w:val="num" w:pos="3600"/>
        </w:tabs>
        <w:ind w:left="3600" w:hanging="360"/>
      </w:pPr>
      <w:rPr>
        <w:rFonts w:ascii="Wingdings" w:hAnsi="Wingdings" w:hint="default"/>
      </w:rPr>
    </w:lvl>
    <w:lvl w:ilvl="5" w:tplc="981CF0DC" w:tentative="1">
      <w:start w:val="1"/>
      <w:numFmt w:val="bullet"/>
      <w:lvlText w:val=""/>
      <w:lvlJc w:val="left"/>
      <w:pPr>
        <w:tabs>
          <w:tab w:val="num" w:pos="4320"/>
        </w:tabs>
        <w:ind w:left="4320" w:hanging="360"/>
      </w:pPr>
      <w:rPr>
        <w:rFonts w:ascii="Wingdings" w:hAnsi="Wingdings" w:hint="default"/>
      </w:rPr>
    </w:lvl>
    <w:lvl w:ilvl="6" w:tplc="B720DA10" w:tentative="1">
      <w:start w:val="1"/>
      <w:numFmt w:val="bullet"/>
      <w:lvlText w:val=""/>
      <w:lvlJc w:val="left"/>
      <w:pPr>
        <w:tabs>
          <w:tab w:val="num" w:pos="5040"/>
        </w:tabs>
        <w:ind w:left="5040" w:hanging="360"/>
      </w:pPr>
      <w:rPr>
        <w:rFonts w:ascii="Wingdings" w:hAnsi="Wingdings" w:hint="default"/>
      </w:rPr>
    </w:lvl>
    <w:lvl w:ilvl="7" w:tplc="3A344984" w:tentative="1">
      <w:start w:val="1"/>
      <w:numFmt w:val="bullet"/>
      <w:lvlText w:val=""/>
      <w:lvlJc w:val="left"/>
      <w:pPr>
        <w:tabs>
          <w:tab w:val="num" w:pos="5760"/>
        </w:tabs>
        <w:ind w:left="5760" w:hanging="360"/>
      </w:pPr>
      <w:rPr>
        <w:rFonts w:ascii="Wingdings" w:hAnsi="Wingdings" w:hint="default"/>
      </w:rPr>
    </w:lvl>
    <w:lvl w:ilvl="8" w:tplc="CF0E03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201A26"/>
    <w:multiLevelType w:val="hybridMultilevel"/>
    <w:tmpl w:val="09AA0EDE"/>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 w15:restartNumberingAfterBreak="0">
    <w:nsid w:val="5B18677B"/>
    <w:multiLevelType w:val="hybridMultilevel"/>
    <w:tmpl w:val="7CFE8C94"/>
    <w:lvl w:ilvl="0" w:tplc="B0D2DE08">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8F212C"/>
    <w:multiLevelType w:val="hybridMultilevel"/>
    <w:tmpl w:val="3DD45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DB5E5E"/>
    <w:multiLevelType w:val="hybridMultilevel"/>
    <w:tmpl w:val="F996A31E"/>
    <w:lvl w:ilvl="0" w:tplc="46EC2846">
      <w:start w:val="1"/>
      <w:numFmt w:val="bullet"/>
      <w:lvlText w:val=""/>
      <w:lvlJc w:val="left"/>
      <w:pPr>
        <w:tabs>
          <w:tab w:val="num" w:pos="720"/>
        </w:tabs>
        <w:ind w:left="720" w:hanging="360"/>
      </w:pPr>
      <w:rPr>
        <w:rFonts w:ascii="Wingdings" w:hAnsi="Wingdings" w:hint="default"/>
      </w:rPr>
    </w:lvl>
    <w:lvl w:ilvl="1" w:tplc="6AAE2D86" w:tentative="1">
      <w:start w:val="1"/>
      <w:numFmt w:val="bullet"/>
      <w:lvlText w:val=""/>
      <w:lvlJc w:val="left"/>
      <w:pPr>
        <w:tabs>
          <w:tab w:val="num" w:pos="1440"/>
        </w:tabs>
        <w:ind w:left="1440" w:hanging="360"/>
      </w:pPr>
      <w:rPr>
        <w:rFonts w:ascii="Wingdings" w:hAnsi="Wingdings" w:hint="default"/>
      </w:rPr>
    </w:lvl>
    <w:lvl w:ilvl="2" w:tplc="DEFCF950" w:tentative="1">
      <w:start w:val="1"/>
      <w:numFmt w:val="bullet"/>
      <w:lvlText w:val=""/>
      <w:lvlJc w:val="left"/>
      <w:pPr>
        <w:tabs>
          <w:tab w:val="num" w:pos="2160"/>
        </w:tabs>
        <w:ind w:left="2160" w:hanging="360"/>
      </w:pPr>
      <w:rPr>
        <w:rFonts w:ascii="Wingdings" w:hAnsi="Wingdings" w:hint="default"/>
      </w:rPr>
    </w:lvl>
    <w:lvl w:ilvl="3" w:tplc="1B7CDEE0" w:tentative="1">
      <w:start w:val="1"/>
      <w:numFmt w:val="bullet"/>
      <w:lvlText w:val=""/>
      <w:lvlJc w:val="left"/>
      <w:pPr>
        <w:tabs>
          <w:tab w:val="num" w:pos="2880"/>
        </w:tabs>
        <w:ind w:left="2880" w:hanging="360"/>
      </w:pPr>
      <w:rPr>
        <w:rFonts w:ascii="Wingdings" w:hAnsi="Wingdings" w:hint="default"/>
      </w:rPr>
    </w:lvl>
    <w:lvl w:ilvl="4" w:tplc="EC10D920" w:tentative="1">
      <w:start w:val="1"/>
      <w:numFmt w:val="bullet"/>
      <w:lvlText w:val=""/>
      <w:lvlJc w:val="left"/>
      <w:pPr>
        <w:tabs>
          <w:tab w:val="num" w:pos="3600"/>
        </w:tabs>
        <w:ind w:left="3600" w:hanging="360"/>
      </w:pPr>
      <w:rPr>
        <w:rFonts w:ascii="Wingdings" w:hAnsi="Wingdings" w:hint="default"/>
      </w:rPr>
    </w:lvl>
    <w:lvl w:ilvl="5" w:tplc="4C12BD2A" w:tentative="1">
      <w:start w:val="1"/>
      <w:numFmt w:val="bullet"/>
      <w:lvlText w:val=""/>
      <w:lvlJc w:val="left"/>
      <w:pPr>
        <w:tabs>
          <w:tab w:val="num" w:pos="4320"/>
        </w:tabs>
        <w:ind w:left="4320" w:hanging="360"/>
      </w:pPr>
      <w:rPr>
        <w:rFonts w:ascii="Wingdings" w:hAnsi="Wingdings" w:hint="default"/>
      </w:rPr>
    </w:lvl>
    <w:lvl w:ilvl="6" w:tplc="9524ECDC" w:tentative="1">
      <w:start w:val="1"/>
      <w:numFmt w:val="bullet"/>
      <w:lvlText w:val=""/>
      <w:lvlJc w:val="left"/>
      <w:pPr>
        <w:tabs>
          <w:tab w:val="num" w:pos="5040"/>
        </w:tabs>
        <w:ind w:left="5040" w:hanging="360"/>
      </w:pPr>
      <w:rPr>
        <w:rFonts w:ascii="Wingdings" w:hAnsi="Wingdings" w:hint="default"/>
      </w:rPr>
    </w:lvl>
    <w:lvl w:ilvl="7" w:tplc="490EFE3E" w:tentative="1">
      <w:start w:val="1"/>
      <w:numFmt w:val="bullet"/>
      <w:lvlText w:val=""/>
      <w:lvlJc w:val="left"/>
      <w:pPr>
        <w:tabs>
          <w:tab w:val="num" w:pos="5760"/>
        </w:tabs>
        <w:ind w:left="5760" w:hanging="360"/>
      </w:pPr>
      <w:rPr>
        <w:rFonts w:ascii="Wingdings" w:hAnsi="Wingdings" w:hint="default"/>
      </w:rPr>
    </w:lvl>
    <w:lvl w:ilvl="8" w:tplc="1602976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FA6068"/>
    <w:multiLevelType w:val="hybridMultilevel"/>
    <w:tmpl w:val="506CB432"/>
    <w:lvl w:ilvl="0" w:tplc="2FFC1B36">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16cid:durableId="779421311">
    <w:abstractNumId w:val="3"/>
  </w:num>
  <w:num w:numId="2" w16cid:durableId="1405832093">
    <w:abstractNumId w:val="0"/>
  </w:num>
  <w:num w:numId="3" w16cid:durableId="1194658857">
    <w:abstractNumId w:val="4"/>
  </w:num>
  <w:num w:numId="4" w16cid:durableId="2065836089">
    <w:abstractNumId w:val="2"/>
  </w:num>
  <w:num w:numId="5" w16cid:durableId="1204178031">
    <w:abstractNumId w:val="6"/>
  </w:num>
  <w:num w:numId="6" w16cid:durableId="615794836">
    <w:abstractNumId w:val="1"/>
  </w:num>
  <w:num w:numId="7" w16cid:durableId="8402018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3A"/>
    <w:rsid w:val="000029EF"/>
    <w:rsid w:val="0002261A"/>
    <w:rsid w:val="00023902"/>
    <w:rsid w:val="000268D8"/>
    <w:rsid w:val="0003736B"/>
    <w:rsid w:val="00051BA3"/>
    <w:rsid w:val="00054C3E"/>
    <w:rsid w:val="00055D60"/>
    <w:rsid w:val="00060A6D"/>
    <w:rsid w:val="00075E1E"/>
    <w:rsid w:val="000A7C74"/>
    <w:rsid w:val="000B2F8E"/>
    <w:rsid w:val="000B4C30"/>
    <w:rsid w:val="000C0B7F"/>
    <w:rsid w:val="000C6B33"/>
    <w:rsid w:val="000D0CE5"/>
    <w:rsid w:val="000F2DF8"/>
    <w:rsid w:val="00101FF0"/>
    <w:rsid w:val="00102599"/>
    <w:rsid w:val="001169BD"/>
    <w:rsid w:val="0012093A"/>
    <w:rsid w:val="001232E1"/>
    <w:rsid w:val="00124EBC"/>
    <w:rsid w:val="001308A6"/>
    <w:rsid w:val="00132002"/>
    <w:rsid w:val="001325EE"/>
    <w:rsid w:val="00132DD2"/>
    <w:rsid w:val="00147B87"/>
    <w:rsid w:val="001507E8"/>
    <w:rsid w:val="00151F7B"/>
    <w:rsid w:val="00153214"/>
    <w:rsid w:val="00154C5B"/>
    <w:rsid w:val="00171C08"/>
    <w:rsid w:val="00173C37"/>
    <w:rsid w:val="00180029"/>
    <w:rsid w:val="00194696"/>
    <w:rsid w:val="001B2786"/>
    <w:rsid w:val="001B76BA"/>
    <w:rsid w:val="001C1701"/>
    <w:rsid w:val="001E2913"/>
    <w:rsid w:val="001F6243"/>
    <w:rsid w:val="001F6FF9"/>
    <w:rsid w:val="001F7E10"/>
    <w:rsid w:val="00200C9B"/>
    <w:rsid w:val="00201C26"/>
    <w:rsid w:val="00226EDF"/>
    <w:rsid w:val="00251AA9"/>
    <w:rsid w:val="0025253B"/>
    <w:rsid w:val="002619A0"/>
    <w:rsid w:val="002664D4"/>
    <w:rsid w:val="00272A60"/>
    <w:rsid w:val="002739D6"/>
    <w:rsid w:val="002878AD"/>
    <w:rsid w:val="00292DFE"/>
    <w:rsid w:val="002A3CC1"/>
    <w:rsid w:val="002B426F"/>
    <w:rsid w:val="002B482E"/>
    <w:rsid w:val="002D2EF8"/>
    <w:rsid w:val="00314EAD"/>
    <w:rsid w:val="00333246"/>
    <w:rsid w:val="003456B1"/>
    <w:rsid w:val="00346C99"/>
    <w:rsid w:val="00350D33"/>
    <w:rsid w:val="00362D83"/>
    <w:rsid w:val="003634D8"/>
    <w:rsid w:val="00365FCF"/>
    <w:rsid w:val="00372718"/>
    <w:rsid w:val="00384760"/>
    <w:rsid w:val="0039158F"/>
    <w:rsid w:val="00394564"/>
    <w:rsid w:val="003A5D56"/>
    <w:rsid w:val="003B5565"/>
    <w:rsid w:val="003B5665"/>
    <w:rsid w:val="003D3B05"/>
    <w:rsid w:val="003E7DA4"/>
    <w:rsid w:val="003F3F66"/>
    <w:rsid w:val="00414F35"/>
    <w:rsid w:val="00450EBA"/>
    <w:rsid w:val="0045358A"/>
    <w:rsid w:val="00453E44"/>
    <w:rsid w:val="00456945"/>
    <w:rsid w:val="00457A92"/>
    <w:rsid w:val="00465371"/>
    <w:rsid w:val="00465D6D"/>
    <w:rsid w:val="0047263F"/>
    <w:rsid w:val="0047417C"/>
    <w:rsid w:val="00477935"/>
    <w:rsid w:val="0048568E"/>
    <w:rsid w:val="00490E80"/>
    <w:rsid w:val="004A681A"/>
    <w:rsid w:val="004A693A"/>
    <w:rsid w:val="004D2A61"/>
    <w:rsid w:val="004D42C9"/>
    <w:rsid w:val="004F75C0"/>
    <w:rsid w:val="005029DE"/>
    <w:rsid w:val="005109EB"/>
    <w:rsid w:val="00512800"/>
    <w:rsid w:val="00513F25"/>
    <w:rsid w:val="005204D5"/>
    <w:rsid w:val="00521ADF"/>
    <w:rsid w:val="00524A80"/>
    <w:rsid w:val="005318FC"/>
    <w:rsid w:val="005356A8"/>
    <w:rsid w:val="00535829"/>
    <w:rsid w:val="005409F8"/>
    <w:rsid w:val="00543330"/>
    <w:rsid w:val="005433D5"/>
    <w:rsid w:val="005475F1"/>
    <w:rsid w:val="00577C1C"/>
    <w:rsid w:val="005902F7"/>
    <w:rsid w:val="00592262"/>
    <w:rsid w:val="005A4934"/>
    <w:rsid w:val="005B5E4D"/>
    <w:rsid w:val="005C58A0"/>
    <w:rsid w:val="005E0277"/>
    <w:rsid w:val="005E07B3"/>
    <w:rsid w:val="005E46E9"/>
    <w:rsid w:val="005F4812"/>
    <w:rsid w:val="00600116"/>
    <w:rsid w:val="0061625E"/>
    <w:rsid w:val="0063798C"/>
    <w:rsid w:val="00653635"/>
    <w:rsid w:val="00660857"/>
    <w:rsid w:val="006622C2"/>
    <w:rsid w:val="006632E3"/>
    <w:rsid w:val="006675B4"/>
    <w:rsid w:val="0067320D"/>
    <w:rsid w:val="0067784A"/>
    <w:rsid w:val="00677B2F"/>
    <w:rsid w:val="00697ADA"/>
    <w:rsid w:val="006A6BE8"/>
    <w:rsid w:val="006C2F0D"/>
    <w:rsid w:val="006D02B2"/>
    <w:rsid w:val="006D1C99"/>
    <w:rsid w:val="006D2DF9"/>
    <w:rsid w:val="006D69D4"/>
    <w:rsid w:val="006E4D5A"/>
    <w:rsid w:val="00721AAA"/>
    <w:rsid w:val="007239A3"/>
    <w:rsid w:val="00730AFD"/>
    <w:rsid w:val="00757CCD"/>
    <w:rsid w:val="0078074A"/>
    <w:rsid w:val="007C2589"/>
    <w:rsid w:val="007C26CF"/>
    <w:rsid w:val="008140BA"/>
    <w:rsid w:val="00814AFE"/>
    <w:rsid w:val="00820F7D"/>
    <w:rsid w:val="00825B6C"/>
    <w:rsid w:val="00844879"/>
    <w:rsid w:val="008547C2"/>
    <w:rsid w:val="00861D3D"/>
    <w:rsid w:val="00863EAF"/>
    <w:rsid w:val="00865FE5"/>
    <w:rsid w:val="00890044"/>
    <w:rsid w:val="00894943"/>
    <w:rsid w:val="008B1CD7"/>
    <w:rsid w:val="008D4578"/>
    <w:rsid w:val="008E46E1"/>
    <w:rsid w:val="008E69F6"/>
    <w:rsid w:val="00901B2C"/>
    <w:rsid w:val="00906D04"/>
    <w:rsid w:val="00913E79"/>
    <w:rsid w:val="00922913"/>
    <w:rsid w:val="009247E2"/>
    <w:rsid w:val="00934075"/>
    <w:rsid w:val="00946E6D"/>
    <w:rsid w:val="009474CE"/>
    <w:rsid w:val="00962C0E"/>
    <w:rsid w:val="00986366"/>
    <w:rsid w:val="009941B4"/>
    <w:rsid w:val="009B0B17"/>
    <w:rsid w:val="009B1679"/>
    <w:rsid w:val="009B3C9A"/>
    <w:rsid w:val="009B4D00"/>
    <w:rsid w:val="009E1C02"/>
    <w:rsid w:val="009F48A3"/>
    <w:rsid w:val="00A06AF6"/>
    <w:rsid w:val="00A07157"/>
    <w:rsid w:val="00A10766"/>
    <w:rsid w:val="00A11187"/>
    <w:rsid w:val="00A23048"/>
    <w:rsid w:val="00A6220C"/>
    <w:rsid w:val="00A644FB"/>
    <w:rsid w:val="00A82AA7"/>
    <w:rsid w:val="00A82CBF"/>
    <w:rsid w:val="00A94953"/>
    <w:rsid w:val="00AA2EF3"/>
    <w:rsid w:val="00AC2693"/>
    <w:rsid w:val="00AC7733"/>
    <w:rsid w:val="00AD2692"/>
    <w:rsid w:val="00AD7822"/>
    <w:rsid w:val="00AF2E8E"/>
    <w:rsid w:val="00B04B31"/>
    <w:rsid w:val="00B050C6"/>
    <w:rsid w:val="00B0605F"/>
    <w:rsid w:val="00B06B10"/>
    <w:rsid w:val="00B26771"/>
    <w:rsid w:val="00B648BA"/>
    <w:rsid w:val="00BB24F1"/>
    <w:rsid w:val="00BB5EAC"/>
    <w:rsid w:val="00BD2054"/>
    <w:rsid w:val="00BE51B4"/>
    <w:rsid w:val="00BF3DC2"/>
    <w:rsid w:val="00C03E07"/>
    <w:rsid w:val="00C175C3"/>
    <w:rsid w:val="00C200AB"/>
    <w:rsid w:val="00C36902"/>
    <w:rsid w:val="00C609FC"/>
    <w:rsid w:val="00C67664"/>
    <w:rsid w:val="00C9120A"/>
    <w:rsid w:val="00C91A40"/>
    <w:rsid w:val="00CC5EC9"/>
    <w:rsid w:val="00CC6FD5"/>
    <w:rsid w:val="00CD64BD"/>
    <w:rsid w:val="00CF577C"/>
    <w:rsid w:val="00D02574"/>
    <w:rsid w:val="00D171E4"/>
    <w:rsid w:val="00D3533A"/>
    <w:rsid w:val="00D57E67"/>
    <w:rsid w:val="00D6184E"/>
    <w:rsid w:val="00D64177"/>
    <w:rsid w:val="00D66AA8"/>
    <w:rsid w:val="00D77B39"/>
    <w:rsid w:val="00D77DAE"/>
    <w:rsid w:val="00D90BF2"/>
    <w:rsid w:val="00DA5286"/>
    <w:rsid w:val="00DA6CBA"/>
    <w:rsid w:val="00DB15B0"/>
    <w:rsid w:val="00DB3235"/>
    <w:rsid w:val="00DC2E07"/>
    <w:rsid w:val="00DC4885"/>
    <w:rsid w:val="00DC4DDF"/>
    <w:rsid w:val="00DC7B53"/>
    <w:rsid w:val="00DC7F2C"/>
    <w:rsid w:val="00DE0A79"/>
    <w:rsid w:val="00DE14B2"/>
    <w:rsid w:val="00DE61FB"/>
    <w:rsid w:val="00DE68B4"/>
    <w:rsid w:val="00DE692E"/>
    <w:rsid w:val="00E00C55"/>
    <w:rsid w:val="00E05F95"/>
    <w:rsid w:val="00E214D6"/>
    <w:rsid w:val="00E26BBE"/>
    <w:rsid w:val="00E4067A"/>
    <w:rsid w:val="00E41DAB"/>
    <w:rsid w:val="00E432D7"/>
    <w:rsid w:val="00E43669"/>
    <w:rsid w:val="00E46150"/>
    <w:rsid w:val="00E52636"/>
    <w:rsid w:val="00E91A81"/>
    <w:rsid w:val="00E94262"/>
    <w:rsid w:val="00E95388"/>
    <w:rsid w:val="00EA19D4"/>
    <w:rsid w:val="00EB358F"/>
    <w:rsid w:val="00EC0E18"/>
    <w:rsid w:val="00EC35BD"/>
    <w:rsid w:val="00EC72FC"/>
    <w:rsid w:val="00ED2BD1"/>
    <w:rsid w:val="00EE02AD"/>
    <w:rsid w:val="00EE3F8F"/>
    <w:rsid w:val="00EE69C1"/>
    <w:rsid w:val="00EF53DB"/>
    <w:rsid w:val="00F01173"/>
    <w:rsid w:val="00F11078"/>
    <w:rsid w:val="00F11B27"/>
    <w:rsid w:val="00F2103F"/>
    <w:rsid w:val="00F263C8"/>
    <w:rsid w:val="00F33BA3"/>
    <w:rsid w:val="00F43D88"/>
    <w:rsid w:val="00F450A6"/>
    <w:rsid w:val="00F54595"/>
    <w:rsid w:val="00F73ED3"/>
    <w:rsid w:val="00F87E05"/>
    <w:rsid w:val="00F900E1"/>
    <w:rsid w:val="00F908D5"/>
    <w:rsid w:val="00F94C13"/>
    <w:rsid w:val="00FA1806"/>
    <w:rsid w:val="00FB29FA"/>
    <w:rsid w:val="00FD3215"/>
    <w:rsid w:val="00FD6E19"/>
    <w:rsid w:val="1421ED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348B"/>
  <w15:docId w15:val="{805E5D6B-18D6-4EB9-89DB-FDE6FC80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DF8"/>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pPr>
      <w:tabs>
        <w:tab w:val="center" w:pos="4419"/>
        <w:tab w:val="right" w:pos="8838"/>
      </w:tabs>
    </w:pPr>
  </w:style>
  <w:style w:type="character" w:customStyle="1" w:styleId="EncabezadoCar">
    <w:name w:val="Encabezado Car"/>
    <w:basedOn w:val="Fuentedeprrafopredeter"/>
    <w:uiPriority w:val="99"/>
  </w:style>
  <w:style w:type="paragraph" w:styleId="Piedepgina">
    <w:name w:val="footer"/>
    <w:basedOn w:val="Normal"/>
    <w:pPr>
      <w:tabs>
        <w:tab w:val="center" w:pos="4419"/>
        <w:tab w:val="right" w:pos="8838"/>
      </w:tabs>
    </w:pPr>
  </w:style>
  <w:style w:type="character" w:customStyle="1" w:styleId="PiedepginaCar">
    <w:name w:val="Pie de página Car"/>
    <w:basedOn w:val="Fuentedeprrafopredeter"/>
  </w:style>
  <w:style w:type="character" w:styleId="Hipervnculo">
    <w:name w:val="Hyperlink"/>
    <w:basedOn w:val="Fuentedeprrafopredeter"/>
    <w:rPr>
      <w:color w:val="0563C1"/>
      <w:u w:val="single"/>
    </w:rPr>
  </w:style>
  <w:style w:type="character" w:customStyle="1" w:styleId="Mencinsinresolver1">
    <w:name w:val="Mención sin resolver1"/>
    <w:basedOn w:val="Fuentedeprrafopredeter"/>
    <w:rPr>
      <w:color w:val="605E5C"/>
      <w:shd w:val="clear" w:color="auto" w:fill="E1DFDD"/>
    </w:rPr>
  </w:style>
  <w:style w:type="paragraph" w:styleId="NormalWeb">
    <w:name w:val="Normal (Web)"/>
    <w:basedOn w:val="Normal"/>
    <w:uiPriority w:val="99"/>
    <w:unhideWhenUsed/>
    <w:rsid w:val="00535829"/>
    <w:pPr>
      <w:suppressAutoHyphens w:val="0"/>
      <w:autoSpaceDN/>
      <w:spacing w:before="100" w:beforeAutospacing="1" w:after="100" w:afterAutospacing="1"/>
      <w:textAlignment w:val="auto"/>
    </w:pPr>
    <w:rPr>
      <w:rFonts w:ascii="Times New Roman" w:eastAsiaTheme="minorEastAsia" w:hAnsi="Times New Roman"/>
      <w:lang w:eastAsia="es-MX"/>
    </w:rPr>
  </w:style>
  <w:style w:type="paragraph" w:styleId="Textodeglobo">
    <w:name w:val="Balloon Text"/>
    <w:basedOn w:val="Normal"/>
    <w:link w:val="TextodegloboCar"/>
    <w:uiPriority w:val="99"/>
    <w:semiHidden/>
    <w:unhideWhenUsed/>
    <w:rsid w:val="00EE3F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F8F"/>
    <w:rPr>
      <w:rFonts w:ascii="Segoe UI" w:hAnsi="Segoe UI" w:cs="Segoe UI"/>
      <w:sz w:val="18"/>
      <w:szCs w:val="18"/>
    </w:rPr>
  </w:style>
  <w:style w:type="paragraph" w:styleId="Textoindependiente">
    <w:name w:val="Body Text"/>
    <w:basedOn w:val="Normal"/>
    <w:link w:val="TextoindependienteCar"/>
    <w:qFormat/>
    <w:rsid w:val="00D02574"/>
    <w:pPr>
      <w:suppressAutoHyphens w:val="0"/>
      <w:autoSpaceDN/>
      <w:jc w:val="both"/>
      <w:textAlignment w:val="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rsid w:val="00D02574"/>
    <w:rPr>
      <w:rFonts w:ascii="Times New Roman" w:eastAsia="Times New Roman" w:hAnsi="Times New Roman"/>
      <w:sz w:val="20"/>
      <w:szCs w:val="20"/>
      <w:lang w:eastAsia="es-ES"/>
    </w:rPr>
  </w:style>
  <w:style w:type="paragraph" w:styleId="Prrafodelista">
    <w:name w:val="List Paragraph"/>
    <w:basedOn w:val="Normal"/>
    <w:link w:val="PrrafodelistaCar"/>
    <w:uiPriority w:val="34"/>
    <w:qFormat/>
    <w:rsid w:val="00D02574"/>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Arial11">
    <w:name w:val="Arial 11"/>
    <w:basedOn w:val="Fuentedeprrafopredeter"/>
    <w:uiPriority w:val="1"/>
    <w:rsid w:val="00D02574"/>
    <w:rPr>
      <w:rFonts w:ascii="Arial" w:hAnsi="Arial"/>
      <w:sz w:val="22"/>
    </w:rPr>
  </w:style>
  <w:style w:type="table" w:styleId="Tablaconcuadrcula">
    <w:name w:val="Table Grid"/>
    <w:basedOn w:val="Tablanormal"/>
    <w:uiPriority w:val="59"/>
    <w:rsid w:val="00D02574"/>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
    <w:name w:val="Arial 10"/>
    <w:basedOn w:val="Fuentedeprrafopredeter"/>
    <w:uiPriority w:val="1"/>
    <w:rsid w:val="00D02574"/>
    <w:rPr>
      <w:rFonts w:ascii="Arial" w:hAnsi="Arial"/>
      <w:sz w:val="20"/>
    </w:rPr>
  </w:style>
  <w:style w:type="paragraph" w:styleId="Sangra2detindependiente">
    <w:name w:val="Body Text Indent 2"/>
    <w:basedOn w:val="Normal"/>
    <w:link w:val="Sangra2detindependienteCar"/>
    <w:uiPriority w:val="99"/>
    <w:unhideWhenUsed/>
    <w:rsid w:val="00D02574"/>
    <w:pPr>
      <w:suppressAutoHyphens w:val="0"/>
      <w:autoSpaceDN/>
      <w:spacing w:after="120" w:line="480" w:lineRule="auto"/>
      <w:ind w:left="283"/>
      <w:textAlignment w:val="auto"/>
    </w:pPr>
    <w:rPr>
      <w:rFonts w:ascii="Times New Roman" w:eastAsia="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D02574"/>
    <w:rPr>
      <w:rFonts w:ascii="Times New Roman" w:eastAsia="Times New Roman" w:hAnsi="Times New Roman"/>
      <w:sz w:val="20"/>
      <w:szCs w:val="20"/>
      <w:lang w:val="es-ES" w:eastAsia="es-ES"/>
    </w:rPr>
  </w:style>
  <w:style w:type="character" w:customStyle="1" w:styleId="PrrafodelistaCar">
    <w:name w:val="Párrafo de lista Car"/>
    <w:link w:val="Prrafodelista"/>
    <w:uiPriority w:val="34"/>
    <w:locked/>
    <w:rsid w:val="00D02574"/>
    <w:rPr>
      <w:rFonts w:ascii="Times New Roman" w:eastAsia="Times New Roman" w:hAnsi="Times New Roman"/>
      <w:sz w:val="20"/>
      <w:szCs w:val="20"/>
      <w:lang w:eastAsia="es-ES"/>
    </w:rPr>
  </w:style>
  <w:style w:type="paragraph" w:customStyle="1" w:styleId="LO-Normal">
    <w:name w:val="LO-Normal"/>
    <w:qFormat/>
    <w:rsid w:val="00D02574"/>
    <w:pPr>
      <w:suppressAutoHyphens/>
      <w:autoSpaceDN/>
    </w:pPr>
  </w:style>
  <w:style w:type="paragraph" w:styleId="Sinespaciado">
    <w:name w:val="No Spacing"/>
    <w:link w:val="SinespaciadoCar"/>
    <w:qFormat/>
    <w:rsid w:val="00F11078"/>
    <w:pPr>
      <w:autoSpaceDN/>
      <w:textAlignment w:val="auto"/>
    </w:pPr>
    <w:rPr>
      <w:sz w:val="22"/>
      <w:szCs w:val="22"/>
    </w:rPr>
  </w:style>
  <w:style w:type="character" w:customStyle="1" w:styleId="SinespaciadoCar">
    <w:name w:val="Sin espaciado Car"/>
    <w:link w:val="Sinespaciado"/>
    <w:locked/>
    <w:rsid w:val="00F11078"/>
    <w:rPr>
      <w:sz w:val="22"/>
      <w:szCs w:val="22"/>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126">
      <w:bodyDiv w:val="1"/>
      <w:marLeft w:val="0"/>
      <w:marRight w:val="0"/>
      <w:marTop w:val="0"/>
      <w:marBottom w:val="0"/>
      <w:divBdr>
        <w:top w:val="none" w:sz="0" w:space="0" w:color="auto"/>
        <w:left w:val="none" w:sz="0" w:space="0" w:color="auto"/>
        <w:bottom w:val="none" w:sz="0" w:space="0" w:color="auto"/>
        <w:right w:val="none" w:sz="0" w:space="0" w:color="auto"/>
      </w:divBdr>
    </w:div>
    <w:div w:id="224487760">
      <w:bodyDiv w:val="1"/>
      <w:marLeft w:val="0"/>
      <w:marRight w:val="0"/>
      <w:marTop w:val="0"/>
      <w:marBottom w:val="0"/>
      <w:divBdr>
        <w:top w:val="none" w:sz="0" w:space="0" w:color="auto"/>
        <w:left w:val="none" w:sz="0" w:space="0" w:color="auto"/>
        <w:bottom w:val="none" w:sz="0" w:space="0" w:color="auto"/>
        <w:right w:val="none" w:sz="0" w:space="0" w:color="auto"/>
      </w:divBdr>
    </w:div>
    <w:div w:id="296227299">
      <w:bodyDiv w:val="1"/>
      <w:marLeft w:val="0"/>
      <w:marRight w:val="0"/>
      <w:marTop w:val="0"/>
      <w:marBottom w:val="0"/>
      <w:divBdr>
        <w:top w:val="none" w:sz="0" w:space="0" w:color="auto"/>
        <w:left w:val="none" w:sz="0" w:space="0" w:color="auto"/>
        <w:bottom w:val="none" w:sz="0" w:space="0" w:color="auto"/>
        <w:right w:val="none" w:sz="0" w:space="0" w:color="auto"/>
      </w:divBdr>
      <w:divsChild>
        <w:div w:id="658116192">
          <w:marLeft w:val="547"/>
          <w:marRight w:val="0"/>
          <w:marTop w:val="96"/>
          <w:marBottom w:val="0"/>
          <w:divBdr>
            <w:top w:val="none" w:sz="0" w:space="0" w:color="auto"/>
            <w:left w:val="none" w:sz="0" w:space="0" w:color="auto"/>
            <w:bottom w:val="none" w:sz="0" w:space="0" w:color="auto"/>
            <w:right w:val="none" w:sz="0" w:space="0" w:color="auto"/>
          </w:divBdr>
        </w:div>
        <w:div w:id="1717772490">
          <w:marLeft w:val="547"/>
          <w:marRight w:val="0"/>
          <w:marTop w:val="96"/>
          <w:marBottom w:val="0"/>
          <w:divBdr>
            <w:top w:val="none" w:sz="0" w:space="0" w:color="auto"/>
            <w:left w:val="none" w:sz="0" w:space="0" w:color="auto"/>
            <w:bottom w:val="none" w:sz="0" w:space="0" w:color="auto"/>
            <w:right w:val="none" w:sz="0" w:space="0" w:color="auto"/>
          </w:divBdr>
        </w:div>
        <w:div w:id="2043169989">
          <w:marLeft w:val="547"/>
          <w:marRight w:val="0"/>
          <w:marTop w:val="96"/>
          <w:marBottom w:val="0"/>
          <w:divBdr>
            <w:top w:val="none" w:sz="0" w:space="0" w:color="auto"/>
            <w:left w:val="none" w:sz="0" w:space="0" w:color="auto"/>
            <w:bottom w:val="none" w:sz="0" w:space="0" w:color="auto"/>
            <w:right w:val="none" w:sz="0" w:space="0" w:color="auto"/>
          </w:divBdr>
        </w:div>
        <w:div w:id="1592810662">
          <w:marLeft w:val="547"/>
          <w:marRight w:val="0"/>
          <w:marTop w:val="96"/>
          <w:marBottom w:val="0"/>
          <w:divBdr>
            <w:top w:val="none" w:sz="0" w:space="0" w:color="auto"/>
            <w:left w:val="none" w:sz="0" w:space="0" w:color="auto"/>
            <w:bottom w:val="none" w:sz="0" w:space="0" w:color="auto"/>
            <w:right w:val="none" w:sz="0" w:space="0" w:color="auto"/>
          </w:divBdr>
        </w:div>
        <w:div w:id="305663948">
          <w:marLeft w:val="547"/>
          <w:marRight w:val="0"/>
          <w:marTop w:val="96"/>
          <w:marBottom w:val="0"/>
          <w:divBdr>
            <w:top w:val="none" w:sz="0" w:space="0" w:color="auto"/>
            <w:left w:val="none" w:sz="0" w:space="0" w:color="auto"/>
            <w:bottom w:val="none" w:sz="0" w:space="0" w:color="auto"/>
            <w:right w:val="none" w:sz="0" w:space="0" w:color="auto"/>
          </w:divBdr>
        </w:div>
        <w:div w:id="123236100">
          <w:marLeft w:val="547"/>
          <w:marRight w:val="0"/>
          <w:marTop w:val="96"/>
          <w:marBottom w:val="0"/>
          <w:divBdr>
            <w:top w:val="none" w:sz="0" w:space="0" w:color="auto"/>
            <w:left w:val="none" w:sz="0" w:space="0" w:color="auto"/>
            <w:bottom w:val="none" w:sz="0" w:space="0" w:color="auto"/>
            <w:right w:val="none" w:sz="0" w:space="0" w:color="auto"/>
          </w:divBdr>
        </w:div>
        <w:div w:id="1123764823">
          <w:marLeft w:val="547"/>
          <w:marRight w:val="0"/>
          <w:marTop w:val="96"/>
          <w:marBottom w:val="0"/>
          <w:divBdr>
            <w:top w:val="none" w:sz="0" w:space="0" w:color="auto"/>
            <w:left w:val="none" w:sz="0" w:space="0" w:color="auto"/>
            <w:bottom w:val="none" w:sz="0" w:space="0" w:color="auto"/>
            <w:right w:val="none" w:sz="0" w:space="0" w:color="auto"/>
          </w:divBdr>
        </w:div>
      </w:divsChild>
    </w:div>
    <w:div w:id="438447568">
      <w:bodyDiv w:val="1"/>
      <w:marLeft w:val="0"/>
      <w:marRight w:val="0"/>
      <w:marTop w:val="0"/>
      <w:marBottom w:val="0"/>
      <w:divBdr>
        <w:top w:val="none" w:sz="0" w:space="0" w:color="auto"/>
        <w:left w:val="none" w:sz="0" w:space="0" w:color="auto"/>
        <w:bottom w:val="none" w:sz="0" w:space="0" w:color="auto"/>
        <w:right w:val="none" w:sz="0" w:space="0" w:color="auto"/>
      </w:divBdr>
      <w:divsChild>
        <w:div w:id="479268662">
          <w:marLeft w:val="0"/>
          <w:marRight w:val="0"/>
          <w:marTop w:val="67"/>
          <w:marBottom w:val="0"/>
          <w:divBdr>
            <w:top w:val="none" w:sz="0" w:space="0" w:color="auto"/>
            <w:left w:val="none" w:sz="0" w:space="0" w:color="auto"/>
            <w:bottom w:val="none" w:sz="0" w:space="0" w:color="auto"/>
            <w:right w:val="none" w:sz="0" w:space="0" w:color="auto"/>
          </w:divBdr>
        </w:div>
        <w:div w:id="1145242431">
          <w:marLeft w:val="0"/>
          <w:marRight w:val="0"/>
          <w:marTop w:val="67"/>
          <w:marBottom w:val="0"/>
          <w:divBdr>
            <w:top w:val="none" w:sz="0" w:space="0" w:color="auto"/>
            <w:left w:val="none" w:sz="0" w:space="0" w:color="auto"/>
            <w:bottom w:val="none" w:sz="0" w:space="0" w:color="auto"/>
            <w:right w:val="none" w:sz="0" w:space="0" w:color="auto"/>
          </w:divBdr>
        </w:div>
      </w:divsChild>
    </w:div>
    <w:div w:id="479273901">
      <w:bodyDiv w:val="1"/>
      <w:marLeft w:val="0"/>
      <w:marRight w:val="0"/>
      <w:marTop w:val="0"/>
      <w:marBottom w:val="0"/>
      <w:divBdr>
        <w:top w:val="none" w:sz="0" w:space="0" w:color="auto"/>
        <w:left w:val="none" w:sz="0" w:space="0" w:color="auto"/>
        <w:bottom w:val="none" w:sz="0" w:space="0" w:color="auto"/>
        <w:right w:val="none" w:sz="0" w:space="0" w:color="auto"/>
      </w:divBdr>
    </w:div>
    <w:div w:id="927153716">
      <w:bodyDiv w:val="1"/>
      <w:marLeft w:val="0"/>
      <w:marRight w:val="0"/>
      <w:marTop w:val="0"/>
      <w:marBottom w:val="0"/>
      <w:divBdr>
        <w:top w:val="none" w:sz="0" w:space="0" w:color="auto"/>
        <w:left w:val="none" w:sz="0" w:space="0" w:color="auto"/>
        <w:bottom w:val="none" w:sz="0" w:space="0" w:color="auto"/>
        <w:right w:val="none" w:sz="0" w:space="0" w:color="auto"/>
      </w:divBdr>
    </w:div>
    <w:div w:id="985083269">
      <w:bodyDiv w:val="1"/>
      <w:marLeft w:val="0"/>
      <w:marRight w:val="0"/>
      <w:marTop w:val="0"/>
      <w:marBottom w:val="0"/>
      <w:divBdr>
        <w:top w:val="none" w:sz="0" w:space="0" w:color="auto"/>
        <w:left w:val="none" w:sz="0" w:space="0" w:color="auto"/>
        <w:bottom w:val="none" w:sz="0" w:space="0" w:color="auto"/>
        <w:right w:val="none" w:sz="0" w:space="0" w:color="auto"/>
      </w:divBdr>
    </w:div>
    <w:div w:id="1083138238">
      <w:bodyDiv w:val="1"/>
      <w:marLeft w:val="0"/>
      <w:marRight w:val="0"/>
      <w:marTop w:val="0"/>
      <w:marBottom w:val="0"/>
      <w:divBdr>
        <w:top w:val="none" w:sz="0" w:space="0" w:color="auto"/>
        <w:left w:val="none" w:sz="0" w:space="0" w:color="auto"/>
        <w:bottom w:val="none" w:sz="0" w:space="0" w:color="auto"/>
        <w:right w:val="none" w:sz="0" w:space="0" w:color="auto"/>
      </w:divBdr>
    </w:div>
    <w:div w:id="1303577813">
      <w:bodyDiv w:val="1"/>
      <w:marLeft w:val="0"/>
      <w:marRight w:val="0"/>
      <w:marTop w:val="0"/>
      <w:marBottom w:val="0"/>
      <w:divBdr>
        <w:top w:val="none" w:sz="0" w:space="0" w:color="auto"/>
        <w:left w:val="none" w:sz="0" w:space="0" w:color="auto"/>
        <w:bottom w:val="none" w:sz="0" w:space="0" w:color="auto"/>
        <w:right w:val="none" w:sz="0" w:space="0" w:color="auto"/>
      </w:divBdr>
    </w:div>
    <w:div w:id="1595746342">
      <w:bodyDiv w:val="1"/>
      <w:marLeft w:val="0"/>
      <w:marRight w:val="0"/>
      <w:marTop w:val="0"/>
      <w:marBottom w:val="0"/>
      <w:divBdr>
        <w:top w:val="none" w:sz="0" w:space="0" w:color="auto"/>
        <w:left w:val="none" w:sz="0" w:space="0" w:color="auto"/>
        <w:bottom w:val="none" w:sz="0" w:space="0" w:color="auto"/>
        <w:right w:val="none" w:sz="0" w:space="0" w:color="auto"/>
      </w:divBdr>
    </w:div>
    <w:div w:id="1619482325">
      <w:bodyDiv w:val="1"/>
      <w:marLeft w:val="0"/>
      <w:marRight w:val="0"/>
      <w:marTop w:val="0"/>
      <w:marBottom w:val="0"/>
      <w:divBdr>
        <w:top w:val="none" w:sz="0" w:space="0" w:color="auto"/>
        <w:left w:val="none" w:sz="0" w:space="0" w:color="auto"/>
        <w:bottom w:val="none" w:sz="0" w:space="0" w:color="auto"/>
        <w:right w:val="none" w:sz="0" w:space="0" w:color="auto"/>
      </w:divBdr>
    </w:div>
    <w:div w:id="1661152024">
      <w:bodyDiv w:val="1"/>
      <w:marLeft w:val="0"/>
      <w:marRight w:val="0"/>
      <w:marTop w:val="0"/>
      <w:marBottom w:val="0"/>
      <w:divBdr>
        <w:top w:val="none" w:sz="0" w:space="0" w:color="auto"/>
        <w:left w:val="none" w:sz="0" w:space="0" w:color="auto"/>
        <w:bottom w:val="none" w:sz="0" w:space="0" w:color="auto"/>
        <w:right w:val="none" w:sz="0" w:space="0" w:color="auto"/>
      </w:divBdr>
    </w:div>
    <w:div w:id="1714891702">
      <w:bodyDiv w:val="1"/>
      <w:marLeft w:val="0"/>
      <w:marRight w:val="0"/>
      <w:marTop w:val="0"/>
      <w:marBottom w:val="0"/>
      <w:divBdr>
        <w:top w:val="none" w:sz="0" w:space="0" w:color="auto"/>
        <w:left w:val="none" w:sz="0" w:space="0" w:color="auto"/>
        <w:bottom w:val="none" w:sz="0" w:space="0" w:color="auto"/>
        <w:right w:val="none" w:sz="0" w:space="0" w:color="auto"/>
      </w:divBdr>
    </w:div>
    <w:div w:id="1754233798">
      <w:bodyDiv w:val="1"/>
      <w:marLeft w:val="0"/>
      <w:marRight w:val="0"/>
      <w:marTop w:val="0"/>
      <w:marBottom w:val="0"/>
      <w:divBdr>
        <w:top w:val="none" w:sz="0" w:space="0" w:color="auto"/>
        <w:left w:val="none" w:sz="0" w:space="0" w:color="auto"/>
        <w:bottom w:val="none" w:sz="0" w:space="0" w:color="auto"/>
        <w:right w:val="none" w:sz="0" w:space="0" w:color="auto"/>
      </w:divBdr>
    </w:div>
    <w:div w:id="2063746399">
      <w:bodyDiv w:val="1"/>
      <w:marLeft w:val="0"/>
      <w:marRight w:val="0"/>
      <w:marTop w:val="0"/>
      <w:marBottom w:val="0"/>
      <w:divBdr>
        <w:top w:val="none" w:sz="0" w:space="0" w:color="auto"/>
        <w:left w:val="none" w:sz="0" w:space="0" w:color="auto"/>
        <w:bottom w:val="none" w:sz="0" w:space="0" w:color="auto"/>
        <w:right w:val="none" w:sz="0" w:space="0" w:color="auto"/>
      </w:divBdr>
      <w:divsChild>
        <w:div w:id="1992784381">
          <w:marLeft w:val="0"/>
          <w:marRight w:val="0"/>
          <w:marTop w:val="67"/>
          <w:marBottom w:val="0"/>
          <w:divBdr>
            <w:top w:val="none" w:sz="0" w:space="0" w:color="auto"/>
            <w:left w:val="none" w:sz="0" w:space="0" w:color="auto"/>
            <w:bottom w:val="none" w:sz="0" w:space="0" w:color="auto"/>
            <w:right w:val="none" w:sz="0" w:space="0" w:color="auto"/>
          </w:divBdr>
        </w:div>
        <w:div w:id="1062757359">
          <w:marLeft w:val="0"/>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08AA-299D-43A0-BC22-DFA9E47B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1060</Words>
  <Characters>5834</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Eduardo Lee Sainz</cp:lastModifiedBy>
  <cp:revision>4</cp:revision>
  <cp:lastPrinted>2022-05-09T21:12:00Z</cp:lastPrinted>
  <dcterms:created xsi:type="dcterms:W3CDTF">2022-06-15T16:44:00Z</dcterms:created>
  <dcterms:modified xsi:type="dcterms:W3CDTF">2023-09-12T18:24:00Z</dcterms:modified>
</cp:coreProperties>
</file>